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中国人民财产保险股份有限公司长沙市分公司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车险客户经理岗位</w:t>
      </w:r>
      <w:r>
        <w:rPr>
          <w:rFonts w:hint="eastAsia" w:ascii="华文中宋" w:hAnsi="华文中宋" w:eastAsia="华文中宋"/>
          <w:sz w:val="44"/>
          <w:szCs w:val="44"/>
        </w:rPr>
        <w:t>招聘简章</w:t>
      </w: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napToGrid w:val="0"/>
        <w:spacing w:line="600" w:lineRule="exact"/>
        <w:ind w:firstLine="560" w:firstLineChars="200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中国人民财产保险股份有限公司（PICC P&amp;C，以下简称“中国人保财险”）的前身是1949年10月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1</w:t>
      </w:r>
      <w:r>
        <w:rPr>
          <w:rFonts w:hint="eastAsia" w:ascii="仿宋_GB2312" w:hAnsi="华文仿宋" w:eastAsia="仿宋_GB2312"/>
          <w:sz w:val="28"/>
          <w:szCs w:val="28"/>
        </w:rPr>
        <w:t>日成立的中国人民保险公司，总部设在北京，是中国人民保险集团股份有限公司（PICC Group，</w:t>
      </w:r>
      <w:r>
        <w:rPr>
          <w:rFonts w:ascii="仿宋_GB2312" w:hAnsi="华文仿宋" w:eastAsia="仿宋_GB2312"/>
          <w:sz w:val="28"/>
          <w:szCs w:val="28"/>
        </w:rPr>
        <w:t>202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华文仿宋" w:eastAsia="仿宋_GB2312"/>
          <w:sz w:val="28"/>
          <w:szCs w:val="28"/>
        </w:rPr>
        <w:t>年《财富》杂志“世界500强”第</w:t>
      </w:r>
      <w:r>
        <w:rPr>
          <w:rFonts w:hint="eastAsia" w:ascii="仿宋_GB2312" w:hAnsi="华文仿宋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110</w:t>
      </w:r>
      <w:r>
        <w:rPr>
          <w:rFonts w:hint="eastAsia"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仿宋_GB2312" w:hAnsi="华文仿宋" w:eastAsia="仿宋_GB2312"/>
          <w:sz w:val="28"/>
          <w:szCs w:val="28"/>
        </w:rPr>
        <w:t>）的核心成员和标志性主业，是国内历史悠久、业务规模大、综合实力强的大型国有财产保险公司，保费规模居全球财险市场前列。公司于2003年11月6日在香港联交所主板上市（股票代码2328）。公司自2012年至2018年连续七年位列港股百强，并再次获得保险公司服务评价AA级。穆迪投资者服务公司再次授予公司保险财务实力评级A1，评级展望稳定。</w:t>
      </w:r>
    </w:p>
    <w:p>
      <w:pPr>
        <w:snapToGrid w:val="0"/>
        <w:spacing w:line="600" w:lineRule="exact"/>
        <w:ind w:firstLine="560" w:firstLineChars="200"/>
        <w:rPr>
          <w:rFonts w:hint="eastAsia" w:ascii="仿宋_GB2312" w:hAnsi="华文仿宋" w:eastAsia="仿宋_GB2312"/>
          <w:sz w:val="28"/>
          <w:szCs w:val="28"/>
          <w:highlight w:val="none"/>
        </w:rPr>
      </w:pPr>
      <w:r>
        <w:rPr>
          <w:rFonts w:hint="eastAsia" w:ascii="仿宋_GB2312" w:hAnsi="华文仿宋" w:eastAsia="仿宋_GB2312"/>
          <w:sz w:val="28"/>
          <w:szCs w:val="28"/>
        </w:rPr>
        <w:t>人保财险长沙市分公司是中国人保财险在长沙的分支机构，作为系统省会城市分公司，现内设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华文仿宋" w:eastAsia="仿宋_GB2312"/>
          <w:sz w:val="28"/>
          <w:szCs w:val="28"/>
        </w:rPr>
        <w:t>个机关部室、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华文仿宋" w:eastAsia="仿宋_GB2312"/>
          <w:sz w:val="28"/>
          <w:szCs w:val="28"/>
        </w:rPr>
        <w:t>家经营机构、</w:t>
      </w:r>
      <w:r>
        <w:rPr>
          <w:rFonts w:ascii="仿宋_GB2312" w:hAnsi="华文仿宋" w:eastAsia="仿宋_GB2312"/>
          <w:sz w:val="28"/>
          <w:szCs w:val="28"/>
        </w:rPr>
        <w:t>1</w:t>
      </w:r>
      <w:r>
        <w:rPr>
          <w:rFonts w:hint="eastAsia" w:ascii="仿宋_GB2312" w:hAnsi="华文仿宋" w:eastAsia="仿宋_GB2312"/>
          <w:sz w:val="28"/>
          <w:szCs w:val="28"/>
        </w:rPr>
        <w:t>个内设直属业务部，区县支公司下设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华文仿宋" w:eastAsia="仿宋_GB2312"/>
          <w:sz w:val="28"/>
          <w:szCs w:val="28"/>
        </w:rPr>
        <w:t>家社区门店</w:t>
      </w:r>
      <w:r>
        <w:rPr>
          <w:rFonts w:hint="eastAsia" w:ascii="仿宋_GB2312" w:hAnsi="华文仿宋" w:eastAsia="仿宋_GB2312"/>
          <w:sz w:val="28"/>
          <w:szCs w:val="28"/>
          <w:highlight w:val="none"/>
        </w:rPr>
        <w:t>、2</w:t>
      </w:r>
      <w:r>
        <w:rPr>
          <w:rFonts w:hint="eastAsia" w:ascii="仿宋_GB2312" w:hAnsi="华文仿宋" w:eastAsia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华文仿宋" w:eastAsia="仿宋_GB2312"/>
          <w:sz w:val="28"/>
          <w:szCs w:val="28"/>
          <w:highlight w:val="none"/>
        </w:rPr>
        <w:t>家三农营销服务部、86个保险服务站、669个保险服务点，服务</w:t>
      </w:r>
      <w:r>
        <w:rPr>
          <w:rFonts w:hint="eastAsia" w:ascii="仿宋_GB2312" w:hAnsi="华文仿宋" w:eastAsia="仿宋_GB2312"/>
          <w:sz w:val="28"/>
          <w:szCs w:val="28"/>
        </w:rPr>
        <w:t>网络遍及城乡</w:t>
      </w:r>
      <w:r>
        <w:rPr>
          <w:rFonts w:hint="eastAsia" w:ascii="仿宋_GB2312" w:hAnsi="华文仿宋" w:eastAsia="仿宋_GB2312"/>
          <w:sz w:val="28"/>
          <w:szCs w:val="28"/>
          <w:highlight w:val="none"/>
        </w:rPr>
        <w:t>，是长沙保险市场上成立最早、最具社会影响力和号召力的国有财产保险公司。目前拥有从业人员4000余人，为我市提供大量就业岗位，有效缓解了当前疫情防控形势下的就业压力。2021年，中国人保财险在长沙地区实现保费收入54.06亿元，同比增长11.38%，增速超市场12.31个百分点，超主要同业24.14个百分点，市场份额31.57%，稳居行业第一,承担风险责任近8.4万亿元，公司偿付能力充足率284%，同样稳居行业第一。2021年度，缴纳和代收税款超4.88亿元</w:t>
      </w:r>
      <w:r>
        <w:rPr>
          <w:rFonts w:hint="eastAsia" w:ascii="仿宋_GB2312" w:hAnsi="华文仿宋" w:eastAsia="仿宋_GB2312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华文仿宋" w:eastAsia="仿宋_GB2312"/>
          <w:sz w:val="28"/>
          <w:szCs w:val="28"/>
          <w:highlight w:val="none"/>
          <w:lang w:val="en-US" w:eastAsia="zh-CN"/>
        </w:rPr>
        <w:t>车</w:t>
      </w:r>
      <w:r>
        <w:rPr>
          <w:rFonts w:hint="eastAsia" w:ascii="仿宋_GB2312" w:hAnsi="华文仿宋" w:eastAsia="仿宋_GB2312"/>
          <w:sz w:val="28"/>
          <w:szCs w:val="28"/>
          <w:highlight w:val="none"/>
        </w:rPr>
        <w:t>险客户经理岗位主要负责全长沙市汽车保险销售工作，现设有3个办公职场，目前全市电销在岗员工900多人。</w:t>
      </w:r>
    </w:p>
    <w:p>
      <w:pPr>
        <w:snapToGrid w:val="0"/>
        <w:spacing w:line="600" w:lineRule="exact"/>
        <w:ind w:firstLine="560" w:firstLineChars="200"/>
        <w:rPr>
          <w:rFonts w:ascii="仿宋_GB2312" w:hAnsi="华文仿宋" w:eastAsia="仿宋_GB2312"/>
          <w:sz w:val="28"/>
          <w:szCs w:val="28"/>
          <w:highlight w:val="none"/>
        </w:rPr>
      </w:pPr>
      <w:r>
        <w:rPr>
          <w:rFonts w:hint="eastAsia" w:ascii="仿宋_GB2312" w:hAnsi="华文仿宋" w:eastAsia="仿宋_GB2312"/>
          <w:sz w:val="28"/>
          <w:szCs w:val="28"/>
          <w:highlight w:val="none"/>
        </w:rPr>
        <w:t>作为新中国保险事业的缔造者和开拓者，我们拥有成熟的工作团队和优秀的专家队伍，以专业和融洽营造出人才最宝贵的成长环境；拥有完善的人才培养机制，以多通道职业成长给年轻人提供无限的发展空间；我们致力于让员工安心舒心，充分体现人文关爱，提供具有竞争力的全方位薪酬福利待遇。</w:t>
      </w:r>
    </w:p>
    <w:p>
      <w:pPr>
        <w:snapToGrid w:val="0"/>
        <w:spacing w:line="600" w:lineRule="exact"/>
        <w:ind w:firstLine="560" w:firstLineChars="200"/>
        <w:rPr>
          <w:rFonts w:ascii="仿宋_GB2312" w:hAnsi="华文仿宋" w:eastAsia="仿宋_GB2312"/>
          <w:sz w:val="28"/>
          <w:szCs w:val="28"/>
          <w:highlight w:val="none"/>
        </w:rPr>
      </w:pPr>
      <w:r>
        <w:rPr>
          <w:rFonts w:hint="eastAsia" w:ascii="仿宋_GB2312" w:hAnsi="华文仿宋" w:eastAsia="仿宋_GB2312"/>
          <w:sz w:val="28"/>
          <w:szCs w:val="28"/>
          <w:highlight w:val="none"/>
        </w:rPr>
        <w:t>为确保人保财险长沙市分公司更好的服务社会、服务客户，需要源源不断的储备、补充人才资源，特面向</w:t>
      </w:r>
      <w:r>
        <w:rPr>
          <w:rFonts w:hint="eastAsia" w:ascii="仿宋_GB2312" w:hAnsi="华文仿宋" w:eastAsia="仿宋_GB2312"/>
          <w:b/>
          <w:bCs/>
          <w:sz w:val="28"/>
          <w:szCs w:val="28"/>
          <w:highlight w:val="none"/>
        </w:rPr>
        <w:t>高校202</w:t>
      </w:r>
      <w:r>
        <w:rPr>
          <w:rFonts w:hint="eastAsia" w:ascii="仿宋_GB2312" w:hAnsi="华文仿宋" w:eastAsia="仿宋_GB2312"/>
          <w:b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华文仿宋" w:eastAsia="仿宋_GB2312"/>
          <w:b/>
          <w:bCs/>
          <w:sz w:val="28"/>
          <w:szCs w:val="28"/>
          <w:highlight w:val="none"/>
        </w:rPr>
        <w:t>年应届毕业生</w:t>
      </w:r>
      <w:r>
        <w:rPr>
          <w:rFonts w:hint="eastAsia" w:ascii="仿宋_GB2312" w:hAnsi="华文仿宋" w:eastAsia="仿宋_GB2312"/>
          <w:sz w:val="28"/>
          <w:szCs w:val="28"/>
          <w:highlight w:val="none"/>
        </w:rPr>
        <w:t>公开招聘，</w:t>
      </w:r>
      <w:r>
        <w:rPr>
          <w:rFonts w:ascii="仿宋_GB2312" w:hAnsi="华文仿宋" w:eastAsia="仿宋_GB2312"/>
          <w:sz w:val="28"/>
          <w:szCs w:val="28"/>
          <w:highlight w:val="none"/>
        </w:rPr>
        <w:t>现将有关事项公告如下：</w:t>
      </w:r>
    </w:p>
    <w:p>
      <w:pPr>
        <w:autoSpaceDE w:val="0"/>
        <w:autoSpaceDN w:val="0"/>
        <w:adjustRightInd w:val="0"/>
        <w:spacing w:line="600" w:lineRule="exact"/>
        <w:ind w:firstLine="645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一、基本条件</w:t>
      </w:r>
    </w:p>
    <w:p>
      <w:pPr>
        <w:autoSpaceDE w:val="0"/>
        <w:autoSpaceDN w:val="0"/>
        <w:adjustRightInd w:val="0"/>
        <w:spacing w:line="600" w:lineRule="exact"/>
        <w:ind w:firstLine="645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仿宋_GB2312" w:hAnsi="华文仿宋" w:eastAsia="仿宋_GB2312"/>
          <w:bCs/>
          <w:sz w:val="28"/>
          <w:szCs w:val="28"/>
          <w:highlight w:val="none"/>
        </w:rPr>
        <w:t>1、</w:t>
      </w:r>
      <w:r>
        <w:rPr>
          <w:rFonts w:ascii="仿宋_GB2312" w:hAnsi="华文仿宋" w:eastAsia="仿宋_GB2312"/>
          <w:bCs/>
          <w:sz w:val="28"/>
          <w:szCs w:val="28"/>
          <w:highlight w:val="none"/>
        </w:rPr>
        <w:t>大学</w:t>
      </w:r>
      <w:r>
        <w:rPr>
          <w:rFonts w:hint="eastAsia" w:ascii="仿宋_GB2312" w:hAnsi="华文仿宋" w:eastAsia="仿宋_GB2312"/>
          <w:bCs/>
          <w:sz w:val="28"/>
          <w:szCs w:val="28"/>
          <w:highlight w:val="none"/>
          <w:lang w:val="en-US" w:eastAsia="zh-CN"/>
        </w:rPr>
        <w:t>专科</w:t>
      </w:r>
      <w:r>
        <w:rPr>
          <w:rFonts w:ascii="仿宋_GB2312" w:hAnsi="华文仿宋" w:eastAsia="仿宋_GB2312"/>
          <w:bCs/>
          <w:sz w:val="28"/>
          <w:szCs w:val="28"/>
          <w:highlight w:val="none"/>
        </w:rPr>
        <w:t>及以上学历</w:t>
      </w:r>
      <w:r>
        <w:rPr>
          <w:rFonts w:hint="eastAsia" w:ascii="仿宋_GB2312" w:hAnsi="华文仿宋" w:eastAsia="仿宋_GB2312"/>
          <w:bCs/>
          <w:sz w:val="28"/>
          <w:szCs w:val="28"/>
          <w:highlight w:val="none"/>
        </w:rPr>
        <w:t>，</w:t>
      </w:r>
      <w:r>
        <w:rPr>
          <w:rFonts w:ascii="仿宋_GB2312" w:hAnsi="华文仿宋" w:eastAsia="仿宋_GB2312"/>
          <w:bCs/>
          <w:sz w:val="28"/>
          <w:szCs w:val="28"/>
          <w:highlight w:val="none"/>
        </w:rPr>
        <w:t>身体健康</w:t>
      </w:r>
      <w:r>
        <w:rPr>
          <w:rFonts w:hint="eastAsia" w:ascii="仿宋_GB2312" w:hAnsi="华文仿宋" w:eastAsia="仿宋_GB2312"/>
          <w:bCs/>
          <w:sz w:val="28"/>
          <w:szCs w:val="28"/>
          <w:highlight w:val="none"/>
        </w:rPr>
        <w:t>；</w:t>
      </w:r>
    </w:p>
    <w:p>
      <w:pPr>
        <w:autoSpaceDE w:val="0"/>
        <w:autoSpaceDN w:val="0"/>
        <w:adjustRightInd w:val="0"/>
        <w:spacing w:line="600" w:lineRule="exact"/>
        <w:ind w:firstLine="645"/>
        <w:rPr>
          <w:rFonts w:ascii="仿宋_GB2312" w:hAnsi="华文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华文仿宋" w:eastAsia="仿宋_GB2312"/>
          <w:bCs/>
          <w:sz w:val="28"/>
          <w:szCs w:val="28"/>
          <w:highlight w:val="none"/>
        </w:rPr>
        <w:t>2、思想素质好，有良好的团队意识，有创新意识，善于学习，有良好的职业素养，作风严谨，勤奋敬业，</w:t>
      </w:r>
      <w:r>
        <w:rPr>
          <w:rFonts w:ascii="仿宋_GB2312" w:hAnsi="华文仿宋" w:eastAsia="仿宋_GB2312"/>
          <w:bCs/>
          <w:sz w:val="28"/>
          <w:szCs w:val="28"/>
          <w:highlight w:val="none"/>
        </w:rPr>
        <w:t>认同公司文化</w:t>
      </w:r>
      <w:r>
        <w:rPr>
          <w:rFonts w:hint="eastAsia" w:ascii="仿宋_GB2312" w:hAnsi="华文仿宋" w:eastAsia="仿宋_GB2312"/>
          <w:bCs/>
          <w:sz w:val="28"/>
          <w:szCs w:val="28"/>
          <w:highlight w:val="none"/>
        </w:rPr>
        <w:t>；</w:t>
      </w:r>
    </w:p>
    <w:p>
      <w:pPr>
        <w:spacing w:line="600" w:lineRule="exact"/>
        <w:ind w:firstLine="560" w:firstLineChars="200"/>
        <w:rPr>
          <w:rFonts w:ascii="仿宋_GB2312" w:hAnsi="华文仿宋" w:eastAsia="仿宋_GB2312"/>
          <w:sz w:val="28"/>
          <w:szCs w:val="28"/>
          <w:highlight w:val="none"/>
        </w:rPr>
      </w:pPr>
      <w:r>
        <w:rPr>
          <w:rFonts w:ascii="仿宋_GB2312" w:hAnsi="华文仿宋" w:eastAsia="仿宋_GB2312"/>
          <w:sz w:val="28"/>
          <w:szCs w:val="28"/>
          <w:highlight w:val="none"/>
        </w:rPr>
        <w:t>3</w:t>
      </w:r>
      <w:r>
        <w:rPr>
          <w:rFonts w:hint="eastAsia" w:ascii="仿宋_GB2312" w:hAnsi="华文仿宋" w:eastAsia="仿宋_GB2312"/>
          <w:sz w:val="28"/>
          <w:szCs w:val="28"/>
          <w:highlight w:val="none"/>
        </w:rPr>
        <w:t>、具有良好的沟通协调能力、</w:t>
      </w:r>
      <w:r>
        <w:rPr>
          <w:rFonts w:hint="eastAsia" w:ascii="仿宋_GB2312" w:hAnsi="华文仿宋" w:eastAsia="仿宋_GB2312"/>
          <w:sz w:val="28"/>
          <w:szCs w:val="28"/>
          <w:highlight w:val="none"/>
          <w:lang w:val="en-US" w:eastAsia="zh-CN"/>
        </w:rPr>
        <w:t>沟通表达能力、</w:t>
      </w:r>
      <w:r>
        <w:rPr>
          <w:rFonts w:hint="eastAsia" w:ascii="仿宋_GB2312" w:hAnsi="华文仿宋" w:eastAsia="仿宋_GB2312"/>
          <w:sz w:val="28"/>
          <w:szCs w:val="28"/>
          <w:highlight w:val="none"/>
        </w:rPr>
        <w:t>较强的责任心和执行力；</w:t>
      </w:r>
    </w:p>
    <w:p>
      <w:pPr>
        <w:spacing w:line="600" w:lineRule="exact"/>
        <w:ind w:firstLine="560" w:firstLineChars="200"/>
        <w:rPr>
          <w:rFonts w:hint="eastAsia" w:ascii="仿宋_GB2312" w:hAnsi="华文仿宋" w:eastAsia="仿宋_GB2312"/>
          <w:sz w:val="28"/>
          <w:szCs w:val="28"/>
          <w:highlight w:val="none"/>
          <w:lang w:eastAsia="zh-CN"/>
        </w:rPr>
      </w:pPr>
      <w:r>
        <w:rPr>
          <w:rFonts w:ascii="仿宋_GB2312" w:hAnsi="华文仿宋" w:eastAsia="仿宋_GB2312"/>
          <w:sz w:val="28"/>
          <w:szCs w:val="28"/>
          <w:highlight w:val="none"/>
        </w:rPr>
        <w:t>4</w:t>
      </w:r>
      <w:r>
        <w:rPr>
          <w:rFonts w:hint="eastAsia" w:ascii="仿宋_GB2312" w:hAnsi="华文仿宋" w:eastAsia="仿宋_GB2312"/>
          <w:sz w:val="28"/>
          <w:szCs w:val="28"/>
          <w:highlight w:val="none"/>
        </w:rPr>
        <w:t>、具有良好的办公软件操作技能和较强的</w:t>
      </w:r>
      <w:r>
        <w:rPr>
          <w:rFonts w:hint="eastAsia" w:ascii="仿宋_GB2312" w:hAnsi="华文仿宋" w:eastAsia="仿宋_GB2312"/>
          <w:sz w:val="28"/>
          <w:szCs w:val="28"/>
          <w:highlight w:val="none"/>
          <w:lang w:val="en-US" w:eastAsia="zh-CN"/>
        </w:rPr>
        <w:t>学习</w:t>
      </w:r>
      <w:r>
        <w:rPr>
          <w:rFonts w:hint="eastAsia" w:ascii="仿宋_GB2312" w:hAnsi="华文仿宋" w:eastAsia="仿宋_GB2312"/>
          <w:sz w:val="28"/>
          <w:szCs w:val="28"/>
          <w:highlight w:val="none"/>
        </w:rPr>
        <w:t>能力</w:t>
      </w:r>
      <w:r>
        <w:rPr>
          <w:rFonts w:hint="eastAsia" w:ascii="仿宋_GB2312" w:hAnsi="华文仿宋" w:eastAsia="仿宋_GB2312"/>
          <w:sz w:val="28"/>
          <w:szCs w:val="28"/>
          <w:highlight w:val="none"/>
          <w:lang w:eastAsia="zh-CN"/>
        </w:rPr>
        <w:t>；</w:t>
      </w:r>
    </w:p>
    <w:p>
      <w:pPr>
        <w:autoSpaceDE w:val="0"/>
        <w:autoSpaceDN w:val="0"/>
        <w:adjustRightInd w:val="0"/>
        <w:spacing w:line="600" w:lineRule="exact"/>
        <w:ind w:firstLine="645"/>
        <w:rPr>
          <w:rFonts w:hint="default" w:ascii="仿宋_GB2312" w:hAnsi="华文仿宋" w:eastAsia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bCs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华文仿宋" w:eastAsia="仿宋_GB2312"/>
          <w:bCs/>
          <w:sz w:val="28"/>
          <w:szCs w:val="28"/>
          <w:highlight w:val="none"/>
        </w:rPr>
        <w:t>应届毕业生在校期间所学课程成绩需均为良好及以上，并确保202</w:t>
      </w:r>
      <w:r>
        <w:rPr>
          <w:rFonts w:hint="eastAsia" w:ascii="仿宋_GB2312" w:hAnsi="华文仿宋" w:eastAsia="仿宋_GB2312"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华文仿宋" w:eastAsia="仿宋_GB2312"/>
          <w:bCs/>
          <w:sz w:val="28"/>
          <w:szCs w:val="28"/>
          <w:highlight w:val="none"/>
        </w:rPr>
        <w:t>年7月份能顺利毕业并获得毕业证</w:t>
      </w:r>
      <w:r>
        <w:rPr>
          <w:rFonts w:hint="eastAsia" w:ascii="仿宋_GB2312" w:hAnsi="华文仿宋" w:eastAsia="仿宋_GB2312"/>
          <w:bCs/>
          <w:sz w:val="28"/>
          <w:szCs w:val="28"/>
          <w:highlight w:val="none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二、工作地点</w:t>
      </w:r>
    </w:p>
    <w:p>
      <w:pPr>
        <w:spacing w:before="75" w:after="75" w:line="600" w:lineRule="auto"/>
        <w:ind w:firstLine="562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雨花职场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：长沙市芙蓉区恒达路1号，职场于2024年6月份搬迁进驻，共有7层楼，职场设有大厅、办公区、培训室、食堂、休息区。</w:t>
      </w:r>
      <w:r>
        <w:rPr>
          <w:rFonts w:hint="eastAsia" w:ascii="仿宋" w:hAnsi="仿宋" w:eastAsia="仿宋" w:cs="仿宋"/>
          <w:sz w:val="28"/>
          <w:szCs w:val="24"/>
        </w:rPr>
        <w:t>为员工提供宽敞明亮的办公环境；职场交通便利，近地铁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4"/>
        </w:rPr>
        <w:t>号线（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锦泰广场</w:t>
      </w:r>
      <w:r>
        <w:rPr>
          <w:rFonts w:hint="eastAsia" w:ascii="仿宋" w:hAnsi="仿宋" w:eastAsia="仿宋" w:cs="仿宋"/>
          <w:sz w:val="28"/>
          <w:szCs w:val="24"/>
        </w:rPr>
        <w:t>站）。</w:t>
      </w:r>
    </w:p>
    <w:p>
      <w:pPr>
        <w:spacing w:before="75" w:after="75" w:line="600" w:lineRule="auto"/>
        <w:ind w:firstLine="480"/>
        <w:jc w:val="center"/>
      </w:pPr>
    </w:p>
    <w:p>
      <w:pPr>
        <w:spacing w:before="75" w:after="75" w:line="600" w:lineRule="auto"/>
        <w:ind w:firstLine="562" w:firstLineChars="2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山东商会职场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长沙市长沙县湘龙街道万家丽北路92号山东商会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地铁5号土桥地铁站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办公面试近3000平方木，职场设有员工餐厅，茶水间，室内室外员工休闲区，培训室等，为员工提供宽敞明亮的办公环境，职场交通非常便利，紧邻地铁5号线（土桥站）。出地铁口即可看到公司职场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before="75" w:after="75" w:line="60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75" w:after="75" w:line="600" w:lineRule="auto"/>
        <w:ind w:firstLine="562" w:firstLineChars="2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浏阳永安职场：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浏阳市永安镇浏阳高新产业开发区教建新都汇4栋2楼。职场于2019年5月正式启用，办公面试近1000平方，职场设有有员工餐厅、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员工活动室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，为员工更好的工作提供生活保障。</w:t>
      </w:r>
    </w:p>
    <w:p>
      <w:pPr>
        <w:numPr>
          <w:ilvl w:val="0"/>
          <w:numId w:val="1"/>
        </w:numPr>
        <w:spacing w:line="600" w:lineRule="exact"/>
        <w:ind w:left="10" w:leftChars="0" w:firstLine="630" w:firstLineChars="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招聘岗位</w:t>
      </w:r>
    </w:p>
    <w:p>
      <w:pPr>
        <w:numPr>
          <w:ilvl w:val="0"/>
          <w:numId w:val="0"/>
        </w:numPr>
        <w:spacing w:line="600" w:lineRule="exact"/>
        <w:ind w:left="10" w:leftChars="0" w:hanging="10" w:firstLineChars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电商客户经理</w:t>
      </w:r>
    </w:p>
    <w:p>
      <w:pPr>
        <w:numPr>
          <w:ilvl w:val="0"/>
          <w:numId w:val="0"/>
        </w:numPr>
        <w:spacing w:line="600" w:lineRule="exact"/>
        <w:ind w:left="10" w:leftChars="0" w:firstLine="630" w:firstLineChars="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（1）与客户保持电话、微信线上沟通，协助分析客户需求，提供专业的咨询服务；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（2）完成部门制定的月度车险任务目标，协助做好客户增值服务工作；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（3）完成每日所分配的客户数据外呼、信息推送等工作，并严格按系统要求进行相应操作；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（4）根据客户需求制定保险险种组合，并做好报价、资料审核、出单等工作。</w:t>
      </w:r>
    </w:p>
    <w:p>
      <w:pPr>
        <w:numPr>
          <w:ilvl w:val="0"/>
          <w:numId w:val="1"/>
        </w:numPr>
        <w:spacing w:line="600" w:lineRule="exact"/>
        <w:ind w:left="10" w:leftChars="0" w:firstLine="63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薪酬福利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（一）薪资构成：无责底薪+用餐补助+交通补助+提成+激励奖金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（1）基本薪酬2000元/月、用餐补贴200元/月、交通补贴200元/月；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（2）提成和激励奖金根据业绩情况和工作表现进行发放。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其他福利</w:t>
      </w:r>
    </w:p>
    <w:p>
      <w:pPr>
        <w:numPr>
          <w:ilvl w:val="0"/>
          <w:numId w:val="0"/>
        </w:numPr>
        <w:spacing w:line="600" w:lineRule="exact"/>
        <w:ind w:left="10" w:leftChars="0" w:firstLine="41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(1)上班时间：上午8:50—12:20、下午14:00—18:00（周一至周五）；</w:t>
      </w:r>
    </w:p>
    <w:p>
      <w:pPr>
        <w:numPr>
          <w:ilvl w:val="0"/>
          <w:numId w:val="0"/>
        </w:numPr>
        <w:spacing w:line="600" w:lineRule="exact"/>
        <w:ind w:left="10" w:leftChars="0" w:firstLine="41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(2)实习期，公司统一购买团队意外险（雇主责任险、工伤保险）；</w:t>
      </w:r>
    </w:p>
    <w:p>
      <w:pPr>
        <w:numPr>
          <w:ilvl w:val="0"/>
          <w:numId w:val="0"/>
        </w:numPr>
        <w:spacing w:line="600" w:lineRule="exact"/>
        <w:ind w:left="10" w:leftChars="0" w:firstLine="41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(3)享受国家规定的正常节假日（春节、清明、五一、端午、中秋、国庆、元旦）；</w:t>
      </w:r>
    </w:p>
    <w:p>
      <w:pPr>
        <w:numPr>
          <w:ilvl w:val="0"/>
          <w:numId w:val="0"/>
        </w:numPr>
        <w:spacing w:line="600" w:lineRule="exact"/>
        <w:ind w:left="10" w:leftChars="0" w:firstLine="41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(4) 丰富的团队活动、清晰的职业生涯规划及专业技能培训；</w:t>
      </w:r>
    </w:p>
    <w:p>
      <w:pPr>
        <w:numPr>
          <w:ilvl w:val="0"/>
          <w:numId w:val="0"/>
        </w:numPr>
        <w:spacing w:line="600" w:lineRule="exact"/>
        <w:ind w:left="10" w:leftChars="0" w:firstLine="41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(5) 实习结束后公司可安排转正，凭毕业证书统一签订劳外包人力资源公司的《劳动合同》，享受五险一金。</w:t>
      </w:r>
    </w:p>
    <w:p>
      <w:pPr>
        <w:numPr>
          <w:ilvl w:val="0"/>
          <w:numId w:val="0"/>
        </w:numPr>
        <w:spacing w:line="600" w:lineRule="exact"/>
        <w:ind w:left="10" w:leftChars="0" w:hanging="1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1"/>
        </w:numPr>
        <w:snapToGrid w:val="0"/>
        <w:spacing w:line="600" w:lineRule="exact"/>
        <w:ind w:left="10" w:leftChars="0" w:firstLine="63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职业发展：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1、专业深造路线：随着客户服务技能的持续提升，个人的职级会逐级晋升，职级津贴和提成收入将不断增多；每个月度考核一次，根据上个月的业绩考核来定级。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管理路线：入司半年后，表现优异者，即可竞聘团队管理岗、运营管理岗、营销管理岗、服务管理岗和后援管理岗，公司会给予管理方面的系列培训，帮助成长；每个季度公司会定期举行的竞聘会，优秀者将有机会成为团队管理人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3、多渠道发展路线：本渠道定位为人保财险长沙市分公司专业人才孵化基地，公司针对入司一年以上且各方面表现优异的员工，由分公司直接推荐到公司其他经营单位作为储备主管进行锻炼。</w:t>
      </w:r>
    </w:p>
    <w:p>
      <w:pPr>
        <w:numPr>
          <w:ilvl w:val="0"/>
          <w:numId w:val="0"/>
        </w:numPr>
        <w:snapToGrid w:val="0"/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snapToGrid w:val="0"/>
        <w:spacing w:line="600" w:lineRule="exact"/>
        <w:ind w:left="10" w:leftChars="0" w:firstLine="63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应聘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时间及</w:t>
      </w:r>
      <w:r>
        <w:rPr>
          <w:rFonts w:hint="eastAsia" w:ascii="黑体" w:hAnsi="黑体" w:eastAsia="黑体"/>
          <w:sz w:val="32"/>
          <w:szCs w:val="32"/>
        </w:rPr>
        <w:t>方式</w:t>
      </w:r>
    </w:p>
    <w:p>
      <w:pPr>
        <w:numPr>
          <w:ilvl w:val="0"/>
          <w:numId w:val="0"/>
        </w:numPr>
        <w:snapToGrid w:val="0"/>
        <w:spacing w:line="600" w:lineRule="exact"/>
        <w:ind w:left="640"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1、应聘基本流程为：面试——培训——签订三方实习协议。</w:t>
      </w:r>
    </w:p>
    <w:p>
      <w:pPr>
        <w:numPr>
          <w:ilvl w:val="0"/>
          <w:numId w:val="0"/>
        </w:numPr>
        <w:snapToGrid w:val="0"/>
        <w:spacing w:line="600" w:lineRule="exact"/>
        <w:ind w:left="64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资料准备：应聘人员携带本人简历；</w:t>
      </w:r>
    </w:p>
    <w:p>
      <w:pPr>
        <w:numPr>
          <w:ilvl w:val="0"/>
          <w:numId w:val="0"/>
        </w:numPr>
        <w:snapToGrid w:val="0"/>
        <w:spacing w:line="600" w:lineRule="exact"/>
        <w:ind w:left="6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3、应聘联系人：周老师：16681581553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、管老师：18570328274</w:t>
      </w:r>
    </w:p>
    <w:p>
      <w:pPr>
        <w:numPr>
          <w:ilvl w:val="0"/>
          <w:numId w:val="0"/>
        </w:numPr>
        <w:snapToGrid w:val="0"/>
        <w:spacing w:line="600" w:lineRule="exact"/>
        <w:ind w:left="6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4、面试时间：根据校招时间安排。</w:t>
      </w:r>
    </w:p>
    <w:p>
      <w:pPr>
        <w:numPr>
          <w:ilvl w:val="0"/>
          <w:numId w:val="1"/>
        </w:numPr>
        <w:snapToGrid w:val="0"/>
        <w:spacing w:line="600" w:lineRule="exact"/>
        <w:ind w:left="10" w:leftChars="0" w:firstLine="63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相关说明</w:t>
      </w:r>
      <w:r>
        <w:rPr>
          <w:rFonts w:hint="eastAsia" w:ascii="黑体" w:hAnsi="黑体" w:eastAsia="黑体"/>
          <w:sz w:val="32"/>
          <w:szCs w:val="32"/>
        </w:rPr>
        <w:tab/>
      </w:r>
    </w:p>
    <w:p>
      <w:pPr>
        <w:spacing w:line="600" w:lineRule="exact"/>
        <w:ind w:firstLine="640" w:firstLineChars="200"/>
        <w:jc w:val="lef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1、应聘者应对申请资料信息的真实性负责。如与事实不符，我司有权取消其应聘资格，解除相关协议约定。</w:t>
      </w:r>
    </w:p>
    <w:p>
      <w:pPr>
        <w:spacing w:line="600" w:lineRule="exact"/>
        <w:ind w:firstLine="640" w:firstLineChars="200"/>
        <w:jc w:val="left"/>
        <w:rPr>
          <w:rFonts w:ascii="华文新魏" w:hAnsi="华文中宋" w:eastAsia="华文新魏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2、招聘期间，我司将通过手机短信、电话等方式与应聘者联系，请保持通信畅通。</w:t>
      </w:r>
    </w:p>
    <w:sectPr>
      <w:footerReference r:id="rId3" w:type="default"/>
      <w:pgSz w:w="11906" w:h="16838"/>
      <w:pgMar w:top="1474" w:right="1531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109329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99441"/>
    <w:multiLevelType w:val="singleLevel"/>
    <w:tmpl w:val="2929944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ADC5C5A"/>
    <w:multiLevelType w:val="singleLevel"/>
    <w:tmpl w:val="6ADC5C5A"/>
    <w:lvl w:ilvl="0" w:tentative="0">
      <w:start w:val="3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E8176C"/>
    <w:rsid w:val="024A2EC6"/>
    <w:rsid w:val="024E4B4B"/>
    <w:rsid w:val="028D3650"/>
    <w:rsid w:val="0347122D"/>
    <w:rsid w:val="03A35ABB"/>
    <w:rsid w:val="03AF40BF"/>
    <w:rsid w:val="05240B7B"/>
    <w:rsid w:val="05980692"/>
    <w:rsid w:val="090B074E"/>
    <w:rsid w:val="091C5DA7"/>
    <w:rsid w:val="0A81341D"/>
    <w:rsid w:val="0BA52B2B"/>
    <w:rsid w:val="0C15378C"/>
    <w:rsid w:val="0D982057"/>
    <w:rsid w:val="0DE97719"/>
    <w:rsid w:val="0EF9407E"/>
    <w:rsid w:val="0EFF5A98"/>
    <w:rsid w:val="0F937B1B"/>
    <w:rsid w:val="14341115"/>
    <w:rsid w:val="17693B09"/>
    <w:rsid w:val="17E82882"/>
    <w:rsid w:val="1894424D"/>
    <w:rsid w:val="18F0744A"/>
    <w:rsid w:val="19570E86"/>
    <w:rsid w:val="1D913121"/>
    <w:rsid w:val="1DE17CD6"/>
    <w:rsid w:val="1E116E56"/>
    <w:rsid w:val="1E1255FD"/>
    <w:rsid w:val="1E803043"/>
    <w:rsid w:val="1EC63406"/>
    <w:rsid w:val="217A6AAC"/>
    <w:rsid w:val="21DC19A0"/>
    <w:rsid w:val="21DD6FBF"/>
    <w:rsid w:val="289E100A"/>
    <w:rsid w:val="295626A3"/>
    <w:rsid w:val="2BA67D49"/>
    <w:rsid w:val="2DE049AE"/>
    <w:rsid w:val="2E6927C4"/>
    <w:rsid w:val="330A4CA4"/>
    <w:rsid w:val="33254432"/>
    <w:rsid w:val="34F03BE2"/>
    <w:rsid w:val="35C65902"/>
    <w:rsid w:val="36D77524"/>
    <w:rsid w:val="37CA4137"/>
    <w:rsid w:val="391A100D"/>
    <w:rsid w:val="39EE1D8B"/>
    <w:rsid w:val="3D6950E8"/>
    <w:rsid w:val="3E800DC0"/>
    <w:rsid w:val="44EC3D54"/>
    <w:rsid w:val="45570BED"/>
    <w:rsid w:val="461155FA"/>
    <w:rsid w:val="47F11B55"/>
    <w:rsid w:val="48F3039C"/>
    <w:rsid w:val="494F3655"/>
    <w:rsid w:val="4C2D6951"/>
    <w:rsid w:val="4F320C85"/>
    <w:rsid w:val="503165EE"/>
    <w:rsid w:val="50C91AA5"/>
    <w:rsid w:val="51745E2B"/>
    <w:rsid w:val="55824D76"/>
    <w:rsid w:val="55B4469D"/>
    <w:rsid w:val="56C94876"/>
    <w:rsid w:val="59BE49B3"/>
    <w:rsid w:val="5AD941C7"/>
    <w:rsid w:val="5AF76505"/>
    <w:rsid w:val="5AFB2552"/>
    <w:rsid w:val="5BED6397"/>
    <w:rsid w:val="5C4858CA"/>
    <w:rsid w:val="5CAD0381"/>
    <w:rsid w:val="5DFC53C5"/>
    <w:rsid w:val="5E690CAF"/>
    <w:rsid w:val="5EC072D0"/>
    <w:rsid w:val="5EE9419E"/>
    <w:rsid w:val="622F3215"/>
    <w:rsid w:val="64AF1DA9"/>
    <w:rsid w:val="67AF422A"/>
    <w:rsid w:val="69F12B97"/>
    <w:rsid w:val="6BA40DFF"/>
    <w:rsid w:val="6C9B223B"/>
    <w:rsid w:val="6D7811B2"/>
    <w:rsid w:val="6F350476"/>
    <w:rsid w:val="6FE939A6"/>
    <w:rsid w:val="7092540B"/>
    <w:rsid w:val="716330F0"/>
    <w:rsid w:val="74567814"/>
    <w:rsid w:val="755A2E7D"/>
    <w:rsid w:val="75BD68A6"/>
    <w:rsid w:val="75BD76B3"/>
    <w:rsid w:val="77C424D2"/>
    <w:rsid w:val="79A21F39"/>
    <w:rsid w:val="79A3247A"/>
    <w:rsid w:val="79D713EA"/>
    <w:rsid w:val="7AB109EC"/>
    <w:rsid w:val="7B0D304E"/>
    <w:rsid w:val="7BA765BD"/>
    <w:rsid w:val="7D045ECB"/>
    <w:rsid w:val="7FFE2F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picc</Company>
  <Pages>5</Pages>
  <Words>520</Words>
  <Characters>2970</Characters>
  <Lines>24</Lines>
  <Paragraphs>6</Paragraphs>
  <TotalTime>7</TotalTime>
  <ScaleCrop>false</ScaleCrop>
  <LinksUpToDate>false</LinksUpToDate>
  <CharactersWithSpaces>3484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2021-09-02T11:51:00Z</dcterms:created>
  <dc:creator>picc user</dc:creator>
  <cp:lastModifiedBy>Admin</cp:lastModifiedBy>
  <cp:lastPrinted>2021-06-13T09:32:00Z</cp:lastPrinted>
  <dcterms:modified xsi:type="dcterms:W3CDTF">2025-10-23T08:45:50Z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0B82F6653D25D998BDFF5F610F8844F8</vt:lpwstr>
  </property>
  <property fmtid="{D5CDD505-2E9C-101B-9397-08002B2CF9AE}" pid="3" name="KSOProductBuildVer">
    <vt:lpwstr>2052-11.8.2.11718</vt:lpwstr>
  </property>
</Properties>
</file>