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D61C0">
      <w:pPr>
        <w:ind w:left="0" w:leftChars="0" w:firstLine="0" w:firstLineChars="0"/>
        <w:jc w:val="center"/>
        <w:rPr>
          <w:rFonts w:hint="default"/>
          <w:lang w:val="en-US" w:eastAsia="zh-CN"/>
        </w:rPr>
      </w:pPr>
      <w:r>
        <w:rPr>
          <w:rFonts w:hint="eastAsia" w:ascii="方正小标宋简体" w:hAnsi="方正小标宋简体" w:eastAsia="方正小标宋简体" w:cs="方正小标宋简体"/>
          <w:lang w:val="en-US" w:eastAsia="zh-CN"/>
        </w:rPr>
        <w:t>东莞市易顺经济信息咨询有限公司湖南分公司招聘简章</w:t>
      </w:r>
    </w:p>
    <w:p w14:paraId="3332B0C8">
      <w:pPr>
        <w:numPr>
          <w:ilvl w:val="0"/>
          <w:numId w:val="1"/>
        </w:numPr>
        <w:ind w:left="0" w:leftChars="0" w:firstLine="0" w:firstLineChars="0"/>
        <w:jc w:val="both"/>
        <w:rPr>
          <w:rFonts w:hint="eastAsia"/>
          <w:lang w:val="en-US" w:eastAsia="zh-CN"/>
        </w:rPr>
      </w:pPr>
      <w:r>
        <w:rPr>
          <w:rFonts w:hint="eastAsia"/>
          <w:lang w:val="en-US" w:eastAsia="zh-CN"/>
        </w:rPr>
        <w:t>公司简介</w:t>
      </w:r>
    </w:p>
    <w:p w14:paraId="5B0EA00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易顺集团经济信息咨询有限公司是鉴于全国性清收业务发展的需要以及合规需求而设立的股份有限公司。于2014年09月19日成立，公司注册资金1000万元，总部位于广东省东莞市，并分别在湖南长沙、广东惠州、广东中山、广西南宁、广西柳州、贵州遵义、辽宁沈阳等地设立10多家分公司，总办公面积超2000平米。</w:t>
      </w:r>
    </w:p>
    <w:p w14:paraId="764D30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 w:eastAsia="仿宋" w:cs="仿宋"/>
          <w:color w:val="auto"/>
          <w:sz w:val="32"/>
          <w:szCs w:val="32"/>
          <w:lang w:val="en-US" w:eastAsia="zh-CN"/>
        </w:rPr>
      </w:pPr>
      <w:r>
        <w:rPr>
          <w:rFonts w:hint="eastAsia" w:ascii="仿宋" w:eastAsia="仿宋" w:cs="仿宋"/>
          <w:color w:val="auto"/>
          <w:sz w:val="32"/>
          <w:szCs w:val="32"/>
          <w:lang w:val="en-US" w:eastAsia="zh-CN"/>
        </w:rPr>
        <w:t>公司经过近几年来的高速发展，凭借完备的管理制度和清收业务流程，以专业、高效、合规、优质的服务优势所取得的个贷及信用卡清收业绩，得到了金融机构的认可，现已成为国内个贷与信用卡清收知名度较高、具有一定影响力的金融外包服务商。</w:t>
      </w:r>
    </w:p>
    <w:p w14:paraId="53D6158E">
      <w:pPr>
        <w:numPr>
          <w:ilvl w:val="0"/>
          <w:numId w:val="1"/>
        </w:numPr>
        <w:ind w:left="0" w:leftChars="0" w:firstLine="0" w:firstLineChars="0"/>
        <w:jc w:val="both"/>
        <w:rPr>
          <w:rFonts w:hint="default"/>
          <w:lang w:val="en-US" w:eastAsia="zh-CN"/>
        </w:rPr>
      </w:pPr>
      <w:r>
        <w:rPr>
          <w:rFonts w:hint="default"/>
          <w:lang w:val="en-US" w:eastAsia="zh-CN"/>
        </w:rPr>
        <w:t>招聘岗位职责及相关薪酬待遇</w:t>
      </w:r>
    </w:p>
    <w:p w14:paraId="50D7912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b/>
          <w:bCs/>
          <w:color w:val="auto"/>
          <w:sz w:val="32"/>
          <w:szCs w:val="32"/>
          <w:lang w:val="en-US" w:eastAsia="zh-CN"/>
        </w:rPr>
        <w:t>（一）招聘岗位：</w:t>
      </w:r>
      <w:r>
        <w:rPr>
          <w:rFonts w:hint="eastAsia" w:ascii="仿宋" w:eastAsia="仿宋" w:cs="仿宋"/>
          <w:color w:val="auto"/>
          <w:sz w:val="32"/>
          <w:szCs w:val="32"/>
          <w:lang w:val="en-US" w:eastAsia="zh-CN"/>
        </w:rPr>
        <w:t xml:space="preserve">资产管理员（40人）  </w:t>
      </w:r>
      <w:bookmarkStart w:id="0" w:name="_GoBack"/>
      <w:bookmarkEnd w:id="0"/>
      <w:r>
        <w:rPr>
          <w:rFonts w:hint="eastAsia" w:ascii="仿宋" w:eastAsia="仿宋" w:cs="仿宋"/>
          <w:color w:val="auto"/>
          <w:sz w:val="32"/>
          <w:szCs w:val="32"/>
          <w:lang w:val="en-US" w:eastAsia="zh-CN"/>
        </w:rPr>
        <w:t xml:space="preserve">   </w:t>
      </w:r>
    </w:p>
    <w:p w14:paraId="6BE40D4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b/>
          <w:bCs/>
          <w:color w:val="auto"/>
          <w:sz w:val="32"/>
          <w:szCs w:val="32"/>
          <w:lang w:val="en-US" w:eastAsia="zh-CN"/>
        </w:rPr>
      </w:pPr>
      <w:r>
        <w:rPr>
          <w:rFonts w:hint="eastAsia" w:ascii="仿宋" w:eastAsia="仿宋" w:cs="仿宋"/>
          <w:b/>
          <w:bCs/>
          <w:color w:val="auto"/>
          <w:sz w:val="32"/>
          <w:szCs w:val="32"/>
          <w:lang w:val="en-US" w:eastAsia="zh-CN"/>
        </w:rPr>
        <w:t>（二）工作内容：</w:t>
      </w:r>
    </w:p>
    <w:p w14:paraId="20F0727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1、日常负责资料收集、表格整理、帮助客户挽回诚信；</w:t>
      </w:r>
    </w:p>
    <w:p w14:paraId="1A60382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2、主要通过电话、信函、短信、微信通知等方式与客户联络提醒客户处理信用卡逾期账单（相关资料银行提供）；</w:t>
      </w:r>
    </w:p>
    <w:p w14:paraId="607F852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3、运用培训中所学的知识，与客户沟通、谈判，督促客户还款；</w:t>
      </w:r>
    </w:p>
    <w:p w14:paraId="1FC0682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4、合理的运用沟通技巧，谈判技巧，促使客户在约定时间内还款 ，并将数据整理出来。</w:t>
      </w:r>
    </w:p>
    <w:p w14:paraId="1751F0D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b/>
          <w:bCs/>
          <w:color w:val="auto"/>
          <w:sz w:val="32"/>
          <w:szCs w:val="32"/>
          <w:lang w:val="en-US" w:eastAsia="zh-CN"/>
        </w:rPr>
      </w:pPr>
      <w:r>
        <w:rPr>
          <w:rFonts w:hint="eastAsia" w:ascii="仿宋" w:eastAsia="仿宋" w:cs="仿宋"/>
          <w:b/>
          <w:bCs/>
          <w:color w:val="auto"/>
          <w:sz w:val="32"/>
          <w:szCs w:val="32"/>
          <w:lang w:val="en-US" w:eastAsia="zh-CN"/>
        </w:rPr>
        <w:t>（三）岗位要求：</w:t>
      </w:r>
    </w:p>
    <w:p w14:paraId="5E4F90A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1、大专及以上学历；</w:t>
      </w:r>
    </w:p>
    <w:p w14:paraId="2FD8C2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2、普通话标准，口齿伶俐；</w:t>
      </w:r>
    </w:p>
    <w:p w14:paraId="44FF15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3、会基本的电脑操作及办公软件；</w:t>
      </w:r>
    </w:p>
    <w:p w14:paraId="0B8E04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 w:eastAsia="仿宋" w:cs="仿宋"/>
          <w:color w:val="auto"/>
          <w:sz w:val="32"/>
          <w:szCs w:val="32"/>
          <w:lang w:val="en-US" w:eastAsia="zh-CN"/>
        </w:rPr>
      </w:pPr>
      <w:r>
        <w:rPr>
          <w:rFonts w:hint="eastAsia" w:ascii="仿宋" w:eastAsia="仿宋" w:cs="仿宋"/>
          <w:color w:val="auto"/>
          <w:sz w:val="32"/>
          <w:szCs w:val="32"/>
          <w:lang w:val="en-US" w:eastAsia="zh-CN"/>
        </w:rPr>
        <w:t>4、良好的抗压性、应变能力、团队合作意识。</w:t>
      </w:r>
    </w:p>
    <w:p w14:paraId="3B17FA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b/>
          <w:bCs/>
          <w:color w:val="auto"/>
          <w:sz w:val="32"/>
          <w:szCs w:val="32"/>
          <w:lang w:val="en-US" w:eastAsia="zh-CN"/>
        </w:rPr>
      </w:pPr>
      <w:r>
        <w:rPr>
          <w:rFonts w:hint="eastAsia" w:ascii="仿宋" w:eastAsia="仿宋" w:cs="仿宋"/>
          <w:b/>
          <w:bCs/>
          <w:color w:val="auto"/>
          <w:sz w:val="32"/>
          <w:szCs w:val="32"/>
          <w:lang w:val="en-US" w:eastAsia="zh-CN"/>
        </w:rPr>
        <w:t>（四）薪资待遇：</w:t>
      </w:r>
    </w:p>
    <w:p w14:paraId="18279A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1、无责底薪2500+高提成2%-10%+奖金200--1000，综合月薪可达6000~10000元</w:t>
      </w:r>
    </w:p>
    <w:p w14:paraId="23C3190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2、上班时间:8:30-12:00 14:00-18:00，大小休（即前两周双休周六、周日，后几周单休周日）。</w:t>
      </w:r>
    </w:p>
    <w:p w14:paraId="718C14F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3、法定节假日带薪休假,依法享受带薪年假、婚假、产假等；</w:t>
      </w:r>
    </w:p>
    <w:p w14:paraId="6CE4895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4、福利待遇优厚，不定期组织公司团建、员工旅游、员工体检等等;</w:t>
      </w:r>
    </w:p>
    <w:p w14:paraId="5415016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5、五险，员工生日会，不定时的零食下午茶；在重要的节日发放员工福利等等</w:t>
      </w:r>
    </w:p>
    <w:p w14:paraId="2AE7449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eastAsia="仿宋" w:cs="仿宋"/>
          <w:color w:val="auto"/>
          <w:sz w:val="32"/>
          <w:szCs w:val="32"/>
          <w:lang w:val="en-US" w:eastAsia="zh-CN"/>
        </w:rPr>
      </w:pPr>
      <w:r>
        <w:rPr>
          <w:rFonts w:hint="eastAsia" w:ascii="仿宋" w:eastAsia="仿宋" w:cs="仿宋"/>
          <w:color w:val="auto"/>
          <w:sz w:val="32"/>
          <w:szCs w:val="32"/>
          <w:lang w:val="en-US" w:eastAsia="zh-CN"/>
        </w:rPr>
        <w:t>6、提供专业的岗前带薪培训，一对一带教制；月、季度、年度，不定时针对个人成长的培训机会；</w:t>
      </w:r>
    </w:p>
    <w:p w14:paraId="0D763830">
      <w:pPr>
        <w:numPr>
          <w:ilvl w:val="0"/>
          <w:numId w:val="0"/>
        </w:numPr>
        <w:ind w:leftChars="0" w:firstLine="640" w:firstLineChars="200"/>
        <w:jc w:val="both"/>
        <w:rPr>
          <w:rFonts w:hint="default"/>
          <w:lang w:val="en-US" w:eastAsia="zh-CN"/>
        </w:rPr>
      </w:pPr>
      <w:r>
        <w:rPr>
          <w:rFonts w:hint="eastAsia" w:ascii="仿宋" w:eastAsia="仿宋" w:cs="仿宋"/>
          <w:color w:val="auto"/>
          <w:sz w:val="32"/>
          <w:szCs w:val="32"/>
          <w:lang w:val="en-US" w:eastAsia="zh-CN"/>
        </w:rPr>
        <w:t>7、透明公开的晋升平台：资产管理员--储备干部--组长---部长，能者居上。</w:t>
      </w:r>
    </w:p>
    <w:p w14:paraId="0CD2AC30">
      <w:pPr>
        <w:numPr>
          <w:ilvl w:val="0"/>
          <w:numId w:val="1"/>
        </w:numPr>
        <w:ind w:left="0" w:leftChars="0" w:firstLine="0" w:firstLineChars="0"/>
        <w:jc w:val="both"/>
        <w:rPr>
          <w:rFonts w:hint="default"/>
          <w:lang w:val="en-US" w:eastAsia="zh-CN"/>
        </w:rPr>
      </w:pPr>
      <w:r>
        <w:rPr>
          <w:rFonts w:hint="default"/>
          <w:lang w:val="en-US" w:eastAsia="zh-CN"/>
        </w:rPr>
        <w:t>健康保障及安全防护条件情况</w:t>
      </w:r>
    </w:p>
    <w:p w14:paraId="6997D917">
      <w:pPr>
        <w:numPr>
          <w:ilvl w:val="0"/>
          <w:numId w:val="2"/>
        </w:numPr>
        <w:ind w:leftChars="0"/>
        <w:jc w:val="both"/>
        <w:rPr>
          <w:rFonts w:hint="eastAsia"/>
          <w:lang w:val="en-US" w:eastAsia="zh-CN"/>
        </w:rPr>
      </w:pPr>
      <w:r>
        <w:rPr>
          <w:rFonts w:hint="eastAsia"/>
          <w:lang w:val="en-US" w:eastAsia="zh-CN"/>
        </w:rPr>
        <w:t>公司办公场地符合消防安全规定，并且有物业保安进行定期巡查，公司有对员工进行安全意识教育。</w:t>
      </w:r>
    </w:p>
    <w:p w14:paraId="11EBC09F">
      <w:pPr>
        <w:numPr>
          <w:ilvl w:val="0"/>
          <w:numId w:val="2"/>
        </w:numPr>
        <w:ind w:leftChars="0"/>
        <w:jc w:val="both"/>
        <w:rPr>
          <w:rFonts w:hint="default"/>
          <w:lang w:val="en-US" w:eastAsia="zh-CN"/>
        </w:rPr>
      </w:pPr>
      <w:r>
        <w:rPr>
          <w:rFonts w:hint="eastAsia"/>
          <w:lang w:val="en-US" w:eastAsia="zh-CN"/>
        </w:rPr>
        <w:t>主要工作内容及工作强度与工作时长不涉及危害职工身体健康。</w:t>
      </w:r>
    </w:p>
    <w:p w14:paraId="0A382278">
      <w:pPr>
        <w:numPr>
          <w:ilvl w:val="0"/>
          <w:numId w:val="2"/>
        </w:numPr>
        <w:ind w:leftChars="0"/>
        <w:jc w:val="both"/>
        <w:rPr>
          <w:rFonts w:hint="default"/>
          <w:lang w:val="en-US" w:eastAsia="zh-CN"/>
        </w:rPr>
      </w:pPr>
      <w:r>
        <w:rPr>
          <w:rFonts w:hint="eastAsia"/>
          <w:lang w:val="en-US" w:eastAsia="zh-CN"/>
        </w:rPr>
        <w:t>公司有为员工购买人身意外保险。</w:t>
      </w:r>
    </w:p>
    <w:p w14:paraId="0502CCCF">
      <w:pPr>
        <w:numPr>
          <w:ilvl w:val="0"/>
          <w:numId w:val="0"/>
        </w:numPr>
        <w:ind w:leftChars="200"/>
        <w:jc w:val="both"/>
        <w:rPr>
          <w:rFonts w:hint="eastAsia"/>
          <w:lang w:val="en-US" w:eastAsia="zh-CN"/>
        </w:rPr>
      </w:pPr>
    </w:p>
    <w:p w14:paraId="54F25C9A">
      <w:pPr>
        <w:numPr>
          <w:ilvl w:val="0"/>
          <w:numId w:val="0"/>
        </w:numPr>
        <w:ind w:leftChars="200"/>
        <w:jc w:val="both"/>
        <w:rPr>
          <w:rFonts w:hint="default"/>
          <w:lang w:val="en-US" w:eastAsia="zh-CN"/>
        </w:rPr>
      </w:pPr>
    </w:p>
    <w:p w14:paraId="00F2F90D">
      <w:pPr>
        <w:numPr>
          <w:ilvl w:val="0"/>
          <w:numId w:val="1"/>
        </w:numPr>
        <w:ind w:left="0" w:leftChars="0" w:firstLine="0" w:firstLineChars="0"/>
        <w:jc w:val="both"/>
        <w:rPr>
          <w:rFonts w:hint="eastAsia"/>
          <w:lang w:val="en-US" w:eastAsia="zh-CN"/>
        </w:rPr>
      </w:pPr>
      <w:r>
        <w:rPr>
          <w:rFonts w:hint="default"/>
          <w:lang w:val="en-US" w:eastAsia="zh-CN"/>
        </w:rPr>
        <w:t>工作</w:t>
      </w:r>
      <w:r>
        <w:rPr>
          <w:rFonts w:hint="eastAsia"/>
          <w:lang w:val="en-US" w:eastAsia="zh-CN"/>
        </w:rPr>
        <w:t>、生活</w:t>
      </w:r>
      <w:r>
        <w:rPr>
          <w:rFonts w:hint="default"/>
          <w:lang w:val="en-US" w:eastAsia="zh-CN"/>
        </w:rPr>
        <w:t>环境</w:t>
      </w:r>
      <w:r>
        <w:rPr>
          <w:rFonts w:hint="eastAsia"/>
          <w:lang w:val="en-US" w:eastAsia="zh-CN"/>
        </w:rPr>
        <w:t>（图片）</w:t>
      </w:r>
    </w:p>
    <w:p w14:paraId="20A0235D">
      <w:pPr>
        <w:numPr>
          <w:ilvl w:val="0"/>
          <w:numId w:val="3"/>
        </w:numPr>
        <w:ind w:leftChars="0"/>
        <w:jc w:val="both"/>
        <w:rPr>
          <w:rFonts w:hint="default"/>
          <w:lang w:val="en-US" w:eastAsia="zh-CN"/>
        </w:rPr>
      </w:pPr>
      <w:r>
        <w:rPr>
          <w:rFonts w:hint="eastAsia"/>
          <w:lang w:val="en-US" w:eastAsia="zh-CN"/>
        </w:rPr>
        <w:t>职场环境如下：</w:t>
      </w:r>
    </w:p>
    <w:p w14:paraId="2EF467FD">
      <w:pPr>
        <w:numPr>
          <w:ilvl w:val="0"/>
          <w:numId w:val="0"/>
        </w:numPr>
        <w:spacing w:line="240" w:lineRule="auto"/>
        <w:ind w:leftChars="200"/>
        <w:jc w:val="both"/>
        <w:rPr>
          <w:rFonts w:hint="default"/>
          <w:lang w:val="en-US" w:eastAsia="zh-CN"/>
        </w:rPr>
      </w:pPr>
      <w:r>
        <w:rPr>
          <w:rFonts w:hint="default"/>
          <w:lang w:val="en-US" w:eastAsia="zh-CN"/>
        </w:rPr>
        <w:drawing>
          <wp:inline distT="0" distB="0" distL="114300" distR="114300">
            <wp:extent cx="3689350" cy="2770505"/>
            <wp:effectExtent l="0" t="0" r="6350" b="10795"/>
            <wp:docPr id="4" name="图片 4" descr="99c550fe53847a0092d51aff587912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c550fe53847a0092d51aff5879120d"/>
                    <pic:cNvPicPr>
                      <a:picLocks noChangeAspect="1"/>
                    </pic:cNvPicPr>
                  </pic:nvPicPr>
                  <pic:blipFill>
                    <a:blip r:embed="rId6"/>
                    <a:stretch>
                      <a:fillRect/>
                    </a:stretch>
                  </pic:blipFill>
                  <pic:spPr>
                    <a:xfrm>
                      <a:off x="0" y="0"/>
                      <a:ext cx="3689350" cy="2770505"/>
                    </a:xfrm>
                    <a:prstGeom prst="rect">
                      <a:avLst/>
                    </a:prstGeom>
                  </pic:spPr>
                </pic:pic>
              </a:graphicData>
            </a:graphic>
          </wp:inline>
        </w:drawing>
      </w:r>
      <w:r>
        <w:rPr>
          <w:rFonts w:hint="default"/>
          <w:lang w:val="en-US" w:eastAsia="zh-CN"/>
        </w:rPr>
        <w:drawing>
          <wp:inline distT="0" distB="0" distL="114300" distR="114300">
            <wp:extent cx="3677285" cy="3046730"/>
            <wp:effectExtent l="0" t="0" r="18415" b="1270"/>
            <wp:docPr id="5" name="图片 5" descr="caa8ca1b1cf17e42d628de8f9d091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aa8ca1b1cf17e42d628de8f9d0915c9"/>
                    <pic:cNvPicPr>
                      <a:picLocks noChangeAspect="1"/>
                    </pic:cNvPicPr>
                  </pic:nvPicPr>
                  <pic:blipFill>
                    <a:blip r:embed="rId7"/>
                    <a:stretch>
                      <a:fillRect/>
                    </a:stretch>
                  </pic:blipFill>
                  <pic:spPr>
                    <a:xfrm>
                      <a:off x="0" y="0"/>
                      <a:ext cx="3677285" cy="3046730"/>
                    </a:xfrm>
                    <a:prstGeom prst="rect">
                      <a:avLst/>
                    </a:prstGeom>
                  </pic:spPr>
                </pic:pic>
              </a:graphicData>
            </a:graphic>
          </wp:inline>
        </w:drawing>
      </w:r>
    </w:p>
    <w:p w14:paraId="2B90905D">
      <w:pPr>
        <w:numPr>
          <w:ilvl w:val="0"/>
          <w:numId w:val="0"/>
        </w:numPr>
        <w:ind w:leftChars="200"/>
        <w:jc w:val="both"/>
        <w:rPr>
          <w:rFonts w:hint="default"/>
          <w:lang w:val="en-US" w:eastAsia="zh-CN"/>
        </w:rPr>
      </w:pPr>
    </w:p>
    <w:p w14:paraId="3EB13CBD">
      <w:pPr>
        <w:numPr>
          <w:ilvl w:val="0"/>
          <w:numId w:val="0"/>
        </w:numPr>
        <w:spacing w:line="240" w:lineRule="auto"/>
        <w:ind w:leftChars="200"/>
        <w:jc w:val="both"/>
        <w:rPr>
          <w:rFonts w:hint="default"/>
          <w:lang w:val="en-US" w:eastAsia="zh-CN"/>
        </w:rPr>
      </w:pPr>
    </w:p>
    <w:p w14:paraId="4F6836B1">
      <w:pPr>
        <w:numPr>
          <w:ilvl w:val="0"/>
          <w:numId w:val="0"/>
        </w:numPr>
        <w:ind w:leftChars="200"/>
        <w:jc w:val="both"/>
        <w:rPr>
          <w:rFonts w:hint="default"/>
          <w:lang w:val="en-US" w:eastAsia="zh-CN"/>
        </w:rPr>
      </w:pPr>
    </w:p>
    <w:p w14:paraId="3827D21C">
      <w:pPr>
        <w:numPr>
          <w:ilvl w:val="0"/>
          <w:numId w:val="0"/>
        </w:numPr>
        <w:ind w:leftChars="200"/>
        <w:jc w:val="both"/>
        <w:rPr>
          <w:rFonts w:hint="default"/>
          <w:lang w:val="en-US" w:eastAsia="zh-CN"/>
        </w:rPr>
      </w:pPr>
    </w:p>
    <w:p w14:paraId="4BDFDCED">
      <w:pPr>
        <w:numPr>
          <w:ilvl w:val="0"/>
          <w:numId w:val="0"/>
        </w:numPr>
        <w:jc w:val="both"/>
        <w:rPr>
          <w:rFonts w:hint="eastAsia"/>
          <w:lang w:val="en-US" w:eastAsia="zh-CN"/>
        </w:rPr>
      </w:pPr>
    </w:p>
    <w:p w14:paraId="212A0F7D">
      <w:pPr>
        <w:numPr>
          <w:ilvl w:val="0"/>
          <w:numId w:val="3"/>
        </w:numPr>
        <w:ind w:left="0" w:leftChars="0" w:firstLine="640" w:firstLineChars="200"/>
        <w:jc w:val="both"/>
        <w:rPr>
          <w:rFonts w:hint="eastAsia"/>
          <w:lang w:val="en-US" w:eastAsia="zh-CN"/>
        </w:rPr>
      </w:pPr>
      <w:r>
        <w:rPr>
          <w:rFonts w:hint="eastAsia"/>
          <w:lang w:val="en-US" w:eastAsia="zh-CN"/>
        </w:rPr>
        <w:t>宿舍环境如下：</w:t>
      </w:r>
    </w:p>
    <w:p w14:paraId="350D69FF">
      <w:pPr>
        <w:numPr>
          <w:ilvl w:val="0"/>
          <w:numId w:val="0"/>
        </w:numPr>
        <w:spacing w:line="240" w:lineRule="auto"/>
        <w:ind w:leftChars="200"/>
        <w:jc w:val="both"/>
        <w:rPr>
          <w:rFonts w:hint="eastAsia"/>
          <w:lang w:val="en-US" w:eastAsia="zh-CN"/>
        </w:rPr>
      </w:pPr>
      <w:r>
        <w:rPr>
          <w:rFonts w:hint="eastAsia"/>
          <w:lang w:val="en-US" w:eastAsia="zh-CN"/>
        </w:rPr>
        <w:drawing>
          <wp:inline distT="0" distB="0" distL="114300" distR="114300">
            <wp:extent cx="3547745" cy="2219325"/>
            <wp:effectExtent l="0" t="0" r="14605" b="9525"/>
            <wp:docPr id="7" name="图片 7" descr="e5c4bbb0836fde80bd751de5ce70e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5c4bbb0836fde80bd751de5ce70ecf3"/>
                    <pic:cNvPicPr>
                      <a:picLocks noChangeAspect="1"/>
                    </pic:cNvPicPr>
                  </pic:nvPicPr>
                  <pic:blipFill>
                    <a:blip r:embed="rId8"/>
                    <a:stretch>
                      <a:fillRect/>
                    </a:stretch>
                  </pic:blipFill>
                  <pic:spPr>
                    <a:xfrm>
                      <a:off x="0" y="0"/>
                      <a:ext cx="3547745" cy="2219325"/>
                    </a:xfrm>
                    <a:prstGeom prst="rect">
                      <a:avLst/>
                    </a:prstGeom>
                  </pic:spPr>
                </pic:pic>
              </a:graphicData>
            </a:graphic>
          </wp:inline>
        </w:drawing>
      </w:r>
      <w:r>
        <w:rPr>
          <w:rFonts w:hint="eastAsia"/>
          <w:lang w:val="en-US" w:eastAsia="zh-CN"/>
        </w:rPr>
        <w:drawing>
          <wp:inline distT="0" distB="0" distL="114300" distR="114300">
            <wp:extent cx="3550920" cy="3042285"/>
            <wp:effectExtent l="0" t="0" r="11430" b="5715"/>
            <wp:docPr id="8" name="图片 8" descr="22c6a129e0afb491b8bc9eba66c001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c6a129e0afb491b8bc9eba66c001d1"/>
                    <pic:cNvPicPr>
                      <a:picLocks noChangeAspect="1"/>
                    </pic:cNvPicPr>
                  </pic:nvPicPr>
                  <pic:blipFill>
                    <a:blip r:embed="rId9"/>
                    <a:stretch>
                      <a:fillRect/>
                    </a:stretch>
                  </pic:blipFill>
                  <pic:spPr>
                    <a:xfrm>
                      <a:off x="0" y="0"/>
                      <a:ext cx="3550920" cy="3042285"/>
                    </a:xfrm>
                    <a:prstGeom prst="rect">
                      <a:avLst/>
                    </a:prstGeom>
                  </pic:spPr>
                </pic:pic>
              </a:graphicData>
            </a:graphic>
          </wp:inline>
        </w:drawing>
      </w:r>
    </w:p>
    <w:p w14:paraId="012B6DDA">
      <w:pPr>
        <w:numPr>
          <w:ilvl w:val="0"/>
          <w:numId w:val="0"/>
        </w:numPr>
        <w:ind w:leftChars="200"/>
        <w:jc w:val="both"/>
        <w:rPr>
          <w:rFonts w:hint="default"/>
          <w:lang w:val="en-US" w:eastAsia="zh-CN"/>
        </w:rPr>
      </w:pPr>
    </w:p>
    <w:sectPr>
      <w:pgSz w:w="11906" w:h="16838"/>
      <w:pgMar w:top="1440" w:right="1746" w:bottom="1440" w:left="174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5CC45"/>
    <w:multiLevelType w:val="singleLevel"/>
    <w:tmpl w:val="F655CC45"/>
    <w:lvl w:ilvl="0" w:tentative="0">
      <w:start w:val="1"/>
      <w:numFmt w:val="decimal"/>
      <w:suff w:val="nothing"/>
      <w:lvlText w:val="%1、"/>
      <w:lvlJc w:val="left"/>
    </w:lvl>
  </w:abstractNum>
  <w:abstractNum w:abstractNumId="1">
    <w:nsid w:val="20AEDDFD"/>
    <w:multiLevelType w:val="singleLevel"/>
    <w:tmpl w:val="20AEDDFD"/>
    <w:lvl w:ilvl="0" w:tentative="0">
      <w:start w:val="1"/>
      <w:numFmt w:val="chineseCounting"/>
      <w:suff w:val="nothing"/>
      <w:lvlText w:val="%1、"/>
      <w:lvlJc w:val="left"/>
      <w:rPr>
        <w:rFonts w:hint="eastAsia"/>
      </w:rPr>
    </w:lvl>
  </w:abstractNum>
  <w:abstractNum w:abstractNumId="2">
    <w:nsid w:val="55E0AD0D"/>
    <w:multiLevelType w:val="singleLevel"/>
    <w:tmpl w:val="55E0AD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zRmNzY3NzA5N2YxYTFlMTc2MTYwODZiOThlNTUifQ=="/>
  </w:docVars>
  <w:rsids>
    <w:rsidRoot w:val="12001B05"/>
    <w:rsid w:val="0E745939"/>
    <w:rsid w:val="12001B05"/>
    <w:rsid w:val="136A2C38"/>
    <w:rsid w:val="184A4865"/>
    <w:rsid w:val="29257B04"/>
    <w:rsid w:val="39144C03"/>
    <w:rsid w:val="405F332D"/>
    <w:rsid w:val="41993E84"/>
    <w:rsid w:val="41A90ECF"/>
    <w:rsid w:val="42235E54"/>
    <w:rsid w:val="635F4E2A"/>
    <w:rsid w:val="72D56E1C"/>
    <w:rsid w:val="75AA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_GB2312"/>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925</Words>
  <Characters>1016</Characters>
  <Lines>0</Lines>
  <Paragraphs>0</Paragraphs>
  <TotalTime>15</TotalTime>
  <ScaleCrop>false</ScaleCrop>
  <LinksUpToDate>false</LinksUpToDate>
  <CharactersWithSpaces>1023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2022-09-19T08:53:00Z</dcterms:created>
  <dc:creator>袁嘉巍</dc:creator>
  <cp:lastModifiedBy>WPS_1664072323</cp:lastModifiedBy>
  <dcterms:modified xsi:type="dcterms:W3CDTF">2025-09-16T06:56:43Z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9E0CD39E374740A3824AAB72EF49D0ED_13</vt:lpwstr>
  </property>
  <property fmtid="{D5CDD505-2E9C-101B-9397-08002B2CF9AE}" pid="4" name="KSOTemplateDocerSaveRecord">
    <vt:lpwstr>eyJoZGlkIjoiOWE4M2FkZWY2YTNiYzJkMDM0ZDgxNDc0NTY3YmYwMDMiLCJ1c2VySWQiOiIxNDE1NDExMzU0In0=</vt:lpwstr>
  </property>
</Properties>
</file>