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560F5">
      <w:pPr>
        <w:rPr>
          <w:rFonts w:hint="eastAsia"/>
          <w:lang w:val="en-US" w:eastAsia="zh-CN"/>
        </w:rPr>
      </w:pPr>
    </w:p>
    <w:p w14:paraId="4C85D923">
      <w:pPr>
        <w:jc w:val="center"/>
        <w:rPr>
          <w:rFonts w:hint="eastAsia"/>
          <w:b/>
          <w:bCs/>
          <w:sz w:val="48"/>
          <w:szCs w:val="48"/>
          <w:lang w:val="en-US" w:eastAsia="zh-CN"/>
        </w:rPr>
      </w:pPr>
      <w:r>
        <w:rPr>
          <w:rFonts w:hint="eastAsia"/>
          <w:b/>
          <w:bCs/>
          <w:sz w:val="48"/>
          <w:szCs w:val="48"/>
          <w:lang w:val="en-US" w:eastAsia="zh-CN"/>
        </w:rPr>
        <w:t>长沙北辰国际颐养中心</w:t>
      </w:r>
    </w:p>
    <w:p w14:paraId="5B629770">
      <w:pPr>
        <w:jc w:val="center"/>
        <w:rPr>
          <w:rFonts w:hint="eastAsia"/>
          <w:b/>
          <w:bCs/>
          <w:sz w:val="44"/>
          <w:szCs w:val="44"/>
          <w:lang w:val="en-US" w:eastAsia="zh-CN"/>
        </w:rPr>
      </w:pPr>
      <w:r>
        <w:rPr>
          <w:rFonts w:hint="eastAsia"/>
          <w:b/>
          <w:bCs/>
          <w:sz w:val="44"/>
          <w:szCs w:val="44"/>
          <w:lang w:val="en-US" w:eastAsia="zh-CN"/>
        </w:rPr>
        <w:t>机构简介</w:t>
      </w:r>
      <w:bookmarkStart w:id="0" w:name="_GoBack"/>
      <w:bookmarkEnd w:id="0"/>
    </w:p>
    <w:p w14:paraId="09B3CF07">
      <w:pPr>
        <w:pStyle w:val="2"/>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北京北辰实业股份有限公司设立于1997年4月，是国内第一家拥有A+H股的地产类上市公司，是国有控股大型房地产综合运营企业。</w:t>
      </w:r>
    </w:p>
    <w:p w14:paraId="0273E6B9">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长沙北辰房地产开发有限公司设立于2007年12月20日，隶属于北京北辰实业股份有限公司，公司注册资本12亿元，主营业务为房地产开发、自有物业租赁等相关业务。</w:t>
      </w:r>
    </w:p>
    <w:p w14:paraId="56C8CA3F">
      <w:pPr>
        <w:pStyle w:val="2"/>
        <w:ind w:firstLine="560" w:firstLineChars="200"/>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长沙北辰国际颐养中心是长沙北辰房地产开发有限公司旗下的首家高端养老服务机构，2017年年底试运营。我中心位于长沙市北辰三角洲,建筑面积 2.5万平,共设有房间 224 间。机构内设多种大型康复设施，如水疗床、康体训练游泳池等。机构房间设置品味高端，生活设施齐全，照护服务优质，是一家专注老年人长期照护的高品质养老机构。中心周边大型综合三甲医院、大悦城、市图书馆、市音乐厅、市博物馆等社区生活配套完善，地铁直达，交通便利。</w:t>
      </w:r>
    </w:p>
    <w:p w14:paraId="5E7D0FA2">
      <w:p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岗位名称：</w:t>
      </w:r>
      <w:r>
        <w:rPr>
          <w:rFonts w:hint="eastAsia" w:ascii="仿宋" w:hAnsi="仿宋" w:eastAsia="仿宋" w:cs="仿宋"/>
          <w:sz w:val="28"/>
          <w:szCs w:val="28"/>
          <w:lang w:val="en-US" w:eastAsia="zh-CN"/>
        </w:rPr>
        <w:t>实习生（护理专员/客服专员/社工轮岗）</w:t>
      </w:r>
    </w:p>
    <w:p w14:paraId="2871F8B4">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岗位职责：</w:t>
      </w:r>
    </w:p>
    <w:p w14:paraId="3EFAC77D">
      <w:pPr>
        <w:pStyle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护理专员</w:t>
      </w:r>
    </w:p>
    <w:p w14:paraId="7420A1E2">
      <w:pPr>
        <w:pStyle w:val="5"/>
        <w:numPr>
          <w:ilvl w:val="0"/>
          <w:numId w:val="0"/>
        </w:numPr>
        <w:ind w:leftChars="0"/>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负责入住老人日常生活起居的照料、房间卫生、安全防范、健康状况观察等护理工作。</w:t>
      </w:r>
    </w:p>
    <w:p w14:paraId="01FA1C9F">
      <w:pPr>
        <w:pStyle w:val="5"/>
        <w:numPr>
          <w:ilvl w:val="0"/>
          <w:numId w:val="0"/>
        </w:numPr>
        <w:ind w:leftChars="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辅助老人做好穿衣、用餐、个人卫生、翻身、行走、活动等工作。</w:t>
      </w:r>
    </w:p>
    <w:p w14:paraId="47D2387F">
      <w:pPr>
        <w:pStyle w:val="5"/>
        <w:numPr>
          <w:ilvl w:val="0"/>
          <w:numId w:val="0"/>
        </w:numPr>
        <w:ind w:leftChars="0"/>
        <w:rPr>
          <w:rFonts w:hint="eastAsia" w:ascii="仿宋" w:hAnsi="仿宋" w:eastAsia="仿宋" w:cs="仿宋"/>
          <w:sz w:val="28"/>
          <w:szCs w:val="28"/>
          <w:lang w:eastAsia="zh-CN"/>
        </w:rPr>
      </w:pPr>
      <w:r>
        <w:rPr>
          <w:rFonts w:hint="eastAsia" w:ascii="仿宋" w:hAnsi="仿宋" w:eastAsia="仿宋" w:cs="仿宋"/>
          <w:sz w:val="28"/>
          <w:szCs w:val="28"/>
          <w:lang w:val="en-US" w:eastAsia="zh-CN"/>
        </w:rPr>
        <w:t>3、负责</w:t>
      </w:r>
      <w:r>
        <w:rPr>
          <w:rFonts w:hint="eastAsia" w:ascii="仿宋" w:hAnsi="仿宋" w:eastAsia="仿宋" w:cs="仿宋"/>
          <w:sz w:val="28"/>
          <w:szCs w:val="28"/>
        </w:rPr>
        <w:t>护理区域的设备和物资的领取、发放、使用，并做好相应的记录</w:t>
      </w:r>
      <w:r>
        <w:rPr>
          <w:rFonts w:hint="eastAsia" w:ascii="仿宋" w:hAnsi="仿宋" w:eastAsia="仿宋" w:cs="仿宋"/>
          <w:sz w:val="28"/>
          <w:szCs w:val="28"/>
          <w:lang w:eastAsia="zh-CN"/>
        </w:rPr>
        <w:t>。</w:t>
      </w:r>
    </w:p>
    <w:p w14:paraId="18E4C45D">
      <w:pPr>
        <w:pStyle w:val="5"/>
        <w:numPr>
          <w:ilvl w:val="0"/>
          <w:numId w:val="0"/>
        </w:numPr>
        <w:ind w:leftChars="0"/>
        <w:rPr>
          <w:rFonts w:hint="eastAsia" w:ascii="仿宋" w:hAnsi="仿宋" w:eastAsia="仿宋" w:cs="仿宋"/>
          <w:sz w:val="28"/>
          <w:szCs w:val="28"/>
        </w:rPr>
      </w:pPr>
      <w:r>
        <w:rPr>
          <w:rFonts w:hint="eastAsia" w:ascii="仿宋" w:hAnsi="仿宋" w:eastAsia="仿宋" w:cs="仿宋"/>
          <w:sz w:val="28"/>
          <w:szCs w:val="28"/>
          <w:lang w:val="en-US" w:eastAsia="zh-CN"/>
        </w:rPr>
        <w:t>4、负责</w:t>
      </w:r>
      <w:r>
        <w:rPr>
          <w:rFonts w:hint="eastAsia" w:ascii="仿宋" w:hAnsi="仿宋" w:eastAsia="仿宋" w:cs="仿宋"/>
          <w:sz w:val="28"/>
          <w:szCs w:val="28"/>
        </w:rPr>
        <w:t>护理区域的卫生清洁</w:t>
      </w:r>
      <w:r>
        <w:rPr>
          <w:rFonts w:hint="eastAsia" w:ascii="仿宋" w:hAnsi="仿宋" w:eastAsia="仿宋" w:cs="仿宋"/>
          <w:sz w:val="28"/>
          <w:szCs w:val="28"/>
          <w:lang w:eastAsia="zh-CN"/>
        </w:rPr>
        <w:t>，维持入住老人房间卫生并规范物品摆放。</w:t>
      </w:r>
    </w:p>
    <w:p w14:paraId="6CC73AF2">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5、处理上报突发事件</w:t>
      </w:r>
    </w:p>
    <w:p w14:paraId="65AA47E8">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6、完成上级领导交办的其它工作。</w:t>
      </w:r>
    </w:p>
    <w:p w14:paraId="60DCCC5B">
      <w:pPr>
        <w:pStyle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客服专员</w:t>
      </w:r>
    </w:p>
    <w:p w14:paraId="25053412">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1、协助接待来参观的意向客户，介绍讲解机构，并促成入住。</w:t>
      </w:r>
    </w:p>
    <w:p w14:paraId="0BB3A9D6">
      <w:pPr>
        <w:pStyle w:val="2"/>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2</w:t>
      </w:r>
      <w:r>
        <w:rPr>
          <w:rFonts w:hint="eastAsia" w:ascii="仿宋" w:hAnsi="仿宋" w:eastAsia="仿宋" w:cs="仿宋"/>
          <w:sz w:val="28"/>
          <w:szCs w:val="28"/>
          <w:lang w:val="en-US" w:eastAsia="zh-CN"/>
        </w:rPr>
        <w:t>、完成长辈入住的欢迎准备；并做好相关的信息录入。</w:t>
      </w:r>
    </w:p>
    <w:p w14:paraId="14F6301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3、对接长辈入住费用结算单核对，与财务及家属确认。</w:t>
      </w:r>
    </w:p>
    <w:p w14:paraId="13DF8A66">
      <w:pPr>
        <w:pStyle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4、长辈日常生活情况照片转发；处理长辈及家属的需求及意见投诉、并做好追踪处理。</w:t>
      </w:r>
    </w:p>
    <w:p w14:paraId="2E8549A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5、协助完成长辈退宿结算相关对接事宜。</w:t>
      </w:r>
    </w:p>
    <w:p w14:paraId="1785E0C2">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6、完成上级领导交办的其它工作。</w:t>
      </w:r>
    </w:p>
    <w:p w14:paraId="461B2CB9">
      <w:pPr>
        <w:pStyle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社工</w:t>
      </w:r>
    </w:p>
    <w:p w14:paraId="57BC8548">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1、长辈日常活动的组织和安排。</w:t>
      </w:r>
    </w:p>
    <w:p w14:paraId="014DD522">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2、根据日常活动开展，总结活动相关。</w:t>
      </w:r>
    </w:p>
    <w:p w14:paraId="5ABA2838">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3、协助部门负责人，根据特殊节假日，策划相关活动方案，并执行。</w:t>
      </w:r>
    </w:p>
    <w:p w14:paraId="1F21C072">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4、完成上级领导交办的其他工作。</w:t>
      </w:r>
    </w:p>
    <w:p w14:paraId="17E7FAB8">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岗位福利：</w:t>
      </w:r>
    </w:p>
    <w:p w14:paraId="0F6B003D">
      <w:pPr>
        <w:pStyle w:val="2"/>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实习工资1500元/月，提供员工宿舍（3人间），包工作餐，周休2天，法定假，团建活动等。</w:t>
      </w:r>
    </w:p>
    <w:p w14:paraId="77665F33">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工作、生活环境：</w:t>
      </w:r>
    </w:p>
    <w:p w14:paraId="07ED90A8">
      <w:pPr>
        <w:pStyle w:val="2"/>
        <w:jc w:val="center"/>
        <w:rPr>
          <w:rFonts w:hint="default"/>
          <w:lang w:val="en-US" w:eastAsia="zh-CN"/>
        </w:rPr>
      </w:pPr>
      <w:r>
        <w:rPr>
          <w:rFonts w:hint="eastAsia" w:ascii="仿宋" w:hAnsi="仿宋" w:eastAsia="仿宋"/>
          <w:color w:val="auto"/>
          <w:sz w:val="28"/>
          <w:szCs w:val="28"/>
          <w:highlight w:val="none"/>
          <w:lang w:val="en-US" w:eastAsia="zh-CN"/>
        </w:rPr>
        <w:drawing>
          <wp:inline distT="0" distB="0" distL="114300" distR="114300">
            <wp:extent cx="2958465" cy="2361565"/>
            <wp:effectExtent l="0" t="0" r="13335" b="635"/>
            <wp:docPr id="2" name="图片 2" descr="微信图片_20231016173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1016173559"/>
                    <pic:cNvPicPr>
                      <a:picLocks noChangeAspect="1"/>
                    </pic:cNvPicPr>
                  </pic:nvPicPr>
                  <pic:blipFill>
                    <a:blip r:embed="rId4"/>
                    <a:stretch>
                      <a:fillRect/>
                    </a:stretch>
                  </pic:blipFill>
                  <pic:spPr>
                    <a:xfrm>
                      <a:off x="0" y="0"/>
                      <a:ext cx="2958465" cy="2361565"/>
                    </a:xfrm>
                    <a:prstGeom prst="rect">
                      <a:avLst/>
                    </a:prstGeom>
                  </pic:spPr>
                </pic:pic>
              </a:graphicData>
            </a:graphic>
          </wp:inline>
        </w:drawing>
      </w:r>
      <w:r>
        <w:rPr>
          <w:rFonts w:hint="eastAsia" w:ascii="仿宋" w:hAnsi="仿宋" w:eastAsia="仿宋"/>
          <w:color w:val="auto"/>
          <w:sz w:val="28"/>
          <w:szCs w:val="28"/>
          <w:highlight w:val="none"/>
          <w:lang w:val="en-US" w:eastAsia="zh-CN"/>
        </w:rPr>
        <w:drawing>
          <wp:inline distT="0" distB="0" distL="114300" distR="114300">
            <wp:extent cx="2887980" cy="2345690"/>
            <wp:effectExtent l="0" t="0" r="7620" b="16510"/>
            <wp:docPr id="1" name="图片 1" descr="微信图片_20231016173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1016173630"/>
                    <pic:cNvPicPr>
                      <a:picLocks noChangeAspect="1"/>
                    </pic:cNvPicPr>
                  </pic:nvPicPr>
                  <pic:blipFill>
                    <a:blip r:embed="rId5"/>
                    <a:stretch>
                      <a:fillRect/>
                    </a:stretch>
                  </pic:blipFill>
                  <pic:spPr>
                    <a:xfrm>
                      <a:off x="0" y="0"/>
                      <a:ext cx="2887980" cy="2345690"/>
                    </a:xfrm>
                    <a:prstGeom prst="rect">
                      <a:avLst/>
                    </a:prstGeom>
                  </pic:spPr>
                </pic:pic>
              </a:graphicData>
            </a:graphic>
          </wp:inline>
        </w:drawing>
      </w:r>
    </w:p>
    <w:p w14:paraId="57B1EA9C">
      <w:pPr>
        <w:pStyle w:val="2"/>
        <w:ind w:firstLine="420" w:firstLineChars="200"/>
        <w:rPr>
          <w:rFonts w:hint="default"/>
          <w:lang w:val="en-US" w:eastAsia="zh-CN"/>
        </w:rPr>
      </w:pPr>
      <w:r>
        <w:rPr>
          <w:rFonts w:hint="eastAsia"/>
          <w:lang w:val="en-US" w:eastAsia="zh-CN"/>
        </w:rPr>
        <w:t>大堂                                         长辈房间</w:t>
      </w:r>
    </w:p>
    <w:p w14:paraId="43B60DD1">
      <w:pPr>
        <w:jc w:val="center"/>
        <w:rPr>
          <w:rFonts w:hint="default"/>
          <w:lang w:val="en-US" w:eastAsia="zh-CN"/>
        </w:rPr>
      </w:pPr>
      <w:r>
        <w:rPr>
          <w:rFonts w:hint="default"/>
          <w:lang w:val="en-US" w:eastAsia="zh-CN"/>
        </w:rPr>
        <w:drawing>
          <wp:inline distT="0" distB="0" distL="114300" distR="114300">
            <wp:extent cx="2958465" cy="2123440"/>
            <wp:effectExtent l="0" t="0" r="13335" b="10160"/>
            <wp:docPr id="4" name="图片 4" descr="4682db79049e5415fe02265a319ad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682db79049e5415fe02265a319ade3"/>
                    <pic:cNvPicPr>
                      <a:picLocks noChangeAspect="1"/>
                    </pic:cNvPicPr>
                  </pic:nvPicPr>
                  <pic:blipFill>
                    <a:blip r:embed="rId6"/>
                    <a:stretch>
                      <a:fillRect/>
                    </a:stretch>
                  </pic:blipFill>
                  <pic:spPr>
                    <a:xfrm>
                      <a:off x="0" y="0"/>
                      <a:ext cx="2958465" cy="2123440"/>
                    </a:xfrm>
                    <a:prstGeom prst="rect">
                      <a:avLst/>
                    </a:prstGeom>
                  </pic:spPr>
                </pic:pic>
              </a:graphicData>
            </a:graphic>
          </wp:inline>
        </w:drawing>
      </w:r>
      <w:r>
        <w:rPr>
          <w:rFonts w:hint="default"/>
          <w:lang w:val="en-US" w:eastAsia="zh-CN"/>
        </w:rPr>
        <w:drawing>
          <wp:inline distT="0" distB="0" distL="114300" distR="114300">
            <wp:extent cx="2910840" cy="2129155"/>
            <wp:effectExtent l="0" t="0" r="3810" b="4445"/>
            <wp:docPr id="3" name="图片 3" descr="63e3ef4eec7e587e41d3cc8f4ccef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3e3ef4eec7e587e41d3cc8f4ccef81"/>
                    <pic:cNvPicPr>
                      <a:picLocks noChangeAspect="1"/>
                    </pic:cNvPicPr>
                  </pic:nvPicPr>
                  <pic:blipFill>
                    <a:blip r:embed="rId7"/>
                    <a:stretch>
                      <a:fillRect/>
                    </a:stretch>
                  </pic:blipFill>
                  <pic:spPr>
                    <a:xfrm>
                      <a:off x="0" y="0"/>
                      <a:ext cx="2910840" cy="2129155"/>
                    </a:xfrm>
                    <a:prstGeom prst="rect">
                      <a:avLst/>
                    </a:prstGeom>
                  </pic:spPr>
                </pic:pic>
              </a:graphicData>
            </a:graphic>
          </wp:inline>
        </w:drawing>
      </w:r>
    </w:p>
    <w:p w14:paraId="124086B2">
      <w:pPr>
        <w:pStyle w:val="2"/>
        <w:ind w:firstLine="420" w:firstLineChars="200"/>
        <w:rPr>
          <w:rFonts w:hint="default"/>
          <w:lang w:val="en-US" w:eastAsia="zh-CN"/>
        </w:rPr>
      </w:pPr>
      <w:r>
        <w:rPr>
          <w:rFonts w:hint="eastAsia"/>
          <w:lang w:val="en-US" w:eastAsia="zh-CN"/>
        </w:rPr>
        <w:t>餐厅                                         员工宿舍</w:t>
      </w:r>
    </w:p>
    <w:sectPr>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xNmUyN2M1NDExYWQ2NTIwYWUyZTMzYWRkNjUxZDMifQ=="/>
  </w:docVars>
  <w:rsids>
    <w:rsidRoot w:val="4344483F"/>
    <w:rsid w:val="003E3A6C"/>
    <w:rsid w:val="04DD5D12"/>
    <w:rsid w:val="05AA6055"/>
    <w:rsid w:val="12AA36D7"/>
    <w:rsid w:val="1B1057EE"/>
    <w:rsid w:val="1C3322A2"/>
    <w:rsid w:val="239D4B92"/>
    <w:rsid w:val="282377AE"/>
    <w:rsid w:val="2A463A3F"/>
    <w:rsid w:val="2D6D7CCB"/>
    <w:rsid w:val="2EA11A1E"/>
    <w:rsid w:val="30C322EC"/>
    <w:rsid w:val="36AA5AEC"/>
    <w:rsid w:val="3BA0301A"/>
    <w:rsid w:val="3E7C00E1"/>
    <w:rsid w:val="404A22B4"/>
    <w:rsid w:val="415707BA"/>
    <w:rsid w:val="4344483F"/>
    <w:rsid w:val="4365448B"/>
    <w:rsid w:val="486F2CE2"/>
    <w:rsid w:val="4A633B90"/>
    <w:rsid w:val="4CB9218D"/>
    <w:rsid w:val="531E2D4A"/>
    <w:rsid w:val="5426635A"/>
    <w:rsid w:val="54E91114"/>
    <w:rsid w:val="58EF2141"/>
    <w:rsid w:val="5943175D"/>
    <w:rsid w:val="5F8C4104"/>
    <w:rsid w:val="69E80182"/>
    <w:rsid w:val="7BA479E1"/>
    <w:rsid w:val="7E6D0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keepNext/>
      <w:keepLines/>
      <w:outlineLvl w:val="3"/>
    </w:pPr>
    <w:rPr>
      <w:rFonts w:ascii="Arial" w:hAnsi="Arial"/>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841</Words>
  <Characters>862</Characters>
  <Lines>0</Lines>
  <Paragraphs>0</Paragraphs>
  <TotalTime>0</TotalTime>
  <ScaleCrop>false</ScaleCrop>
  <LinksUpToDate>false</LinksUpToDate>
  <CharactersWithSpaces>947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2024-09-18T02:07:00Z</dcterms:created>
  <dc:creator>魏尔兰</dc:creator>
  <cp:lastModifiedBy>贺学珉</cp:lastModifiedBy>
  <dcterms:modified xsi:type="dcterms:W3CDTF">2024-09-23T07:22:03Z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8A3B822C2FB14575B7FB4643FB7BF800_13</vt:lpwstr>
  </property>
</Properties>
</file>