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2880E1">
      <w:pPr>
        <w:pBdr>
          <w:bottom w:val="single" w:color="auto" w:sz="6" w:space="1"/>
        </w:pBdr>
        <w:jc w:val="both"/>
        <w:rPr>
          <w:rFonts w:hint="eastAsia"/>
          <w:b/>
          <w:sz w:val="44"/>
          <w:szCs w:val="44"/>
        </w:rPr>
      </w:pPr>
    </w:p>
    <w:p w14:paraId="67638E08">
      <w:pPr>
        <w:pBdr>
          <w:bottom w:val="single" w:color="auto" w:sz="6" w:space="1"/>
        </w:pBdr>
        <w:jc w:val="center"/>
        <w:rPr>
          <w:b/>
          <w:sz w:val="44"/>
          <w:szCs w:val="44"/>
        </w:rPr>
      </w:pPr>
      <w:bookmarkStart w:id="0" w:name="_GoBack"/>
      <w:r>
        <w:rPr>
          <w:rFonts w:hint="eastAsia"/>
          <w:b/>
          <w:sz w:val="44"/>
          <w:szCs w:val="44"/>
        </w:rPr>
        <w:t>北京百思特捷迅科技有限公司</w:t>
      </w:r>
      <w:bookmarkEnd w:id="0"/>
    </w:p>
    <w:p w14:paraId="1C613262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公司介绍：</w:t>
      </w:r>
    </w:p>
    <w:p w14:paraId="7E8E2672">
      <w:pPr>
        <w:ind w:firstLine="480" w:firstLineChars="200"/>
        <w:rPr>
          <w:sz w:val="24"/>
        </w:rPr>
      </w:pPr>
      <w:r>
        <w:rPr>
          <w:rFonts w:hint="eastAsia"/>
          <w:sz w:val="24"/>
        </w:rPr>
        <w:t>百思特（北京百思特电信科技发展公司）成立于1993年，早期从事电信寻呼业务，是寻呼时代京城三甲服务商之一。后转型做呼叫中心业务。经过二十多年的发展，百思特已逐步发展为集房地产服务、呼叫中心服务为一体的现代化新型企业，是海淀区高新技术企业，多次被评为海淀区优秀民营企业。是北京乃至全国从事呼叫中心规模最大的企业。</w:t>
      </w:r>
    </w:p>
    <w:p w14:paraId="07D5E818">
      <w:pPr>
        <w:rPr>
          <w:sz w:val="24"/>
        </w:rPr>
      </w:pPr>
    </w:p>
    <w:p w14:paraId="4ECAC270">
      <w:pPr>
        <w:ind w:firstLine="480" w:firstLineChars="200"/>
        <w:rPr>
          <w:sz w:val="24"/>
        </w:rPr>
      </w:pPr>
      <w:r>
        <w:rPr>
          <w:rFonts w:hint="eastAsia"/>
          <w:sz w:val="24"/>
        </w:rPr>
        <w:t>北京百思特捷迅科技有限公司从1996年开始从事呼叫中心业务，2001年开始规模化提供呼叫中心外包服务，公司以提供呼叫中心服务外包、运营管理外包、人员外包、流程外包、呼叫中心平台外包、全面的业务与运营解决方案外包为主要业务模式。应用业务涉及众多行业，包括：电信、金融、保险、IT、通讯、咨询等，长期客户业务比重达到80%。</w:t>
      </w:r>
    </w:p>
    <w:p w14:paraId="25BEF5CD">
      <w:pPr>
        <w:rPr>
          <w:sz w:val="24"/>
        </w:rPr>
      </w:pPr>
    </w:p>
    <w:p w14:paraId="0EE8564C">
      <w:pPr>
        <w:ind w:firstLine="480" w:firstLineChars="200"/>
        <w:rPr>
          <w:rFonts w:hint="eastAsia"/>
          <w:sz w:val="24"/>
        </w:rPr>
      </w:pPr>
      <w:r>
        <w:rPr>
          <w:rFonts w:hint="eastAsia"/>
          <w:sz w:val="24"/>
        </w:rPr>
        <w:t>涉猎行业有通信类（移动、电信、联通）、政府类（12345、12315、中央编制办公室客服），互联网（百度、余额宝、去哪儿网、每日优鲜），保险（人保、中银）等20余家，证券（银河、中信建投），银行类（光大、兴业、广发、建行北分、华夏）等。地区由北京辐射全国济南、昆山、广州、南昌等。目前呼叫中心总体运营面积达到10000平米以上，自建多媒体呼叫中心座席5000多个，公司规模15000余人。</w:t>
      </w:r>
    </w:p>
    <w:p w14:paraId="7CD65136">
      <w:pPr>
        <w:spacing w:line="500" w:lineRule="exact"/>
        <w:rPr>
          <w:rFonts w:ascii="宋体" w:hAnsi="宋体"/>
          <w:b/>
          <w:color w:val="333333"/>
          <w:sz w:val="24"/>
          <w:szCs w:val="24"/>
          <w:shd w:val="clear" w:color="auto" w:fill="FFFFFF"/>
        </w:rPr>
      </w:pPr>
      <w:r>
        <w:rPr>
          <w:rFonts w:ascii="宋体" w:hAnsi="宋体"/>
          <w:b/>
          <w:color w:val="333333"/>
          <w:sz w:val="24"/>
          <w:szCs w:val="24"/>
          <w:shd w:val="clear" w:color="auto" w:fill="FFFFFF"/>
        </w:rPr>
        <w:t>岗位职责：</w:t>
      </w:r>
    </w:p>
    <w:p w14:paraId="6AB19140">
      <w:pPr>
        <w:spacing w:line="500" w:lineRule="exact"/>
        <w:ind w:firstLine="480" w:firstLineChars="200"/>
        <w:jc w:val="left"/>
        <w:rPr>
          <w:rFonts w:ascii="宋体" w:hAnsi="宋体"/>
          <w:color w:val="333333"/>
          <w:sz w:val="24"/>
          <w:szCs w:val="24"/>
          <w:shd w:val="clear" w:color="auto" w:fill="FFFFFF"/>
        </w:rPr>
      </w:pPr>
      <w:r>
        <w:rPr>
          <w:rFonts w:hint="eastAsia" w:ascii="宋体" w:hAnsi="宋体"/>
          <w:color w:val="333333"/>
          <w:sz w:val="24"/>
          <w:szCs w:val="24"/>
          <w:shd w:val="clear" w:color="auto" w:fill="FFFFFF"/>
        </w:rPr>
        <w:t>通过银行官方客服热线（955**）为信用卡持有者办理信用卡分期业务，减轻客户的还款压力。</w:t>
      </w:r>
    </w:p>
    <w:p w14:paraId="45A155E6">
      <w:pPr>
        <w:spacing w:line="500" w:lineRule="exact"/>
        <w:rPr>
          <w:rFonts w:ascii="宋体" w:hAnsi="宋体"/>
          <w:b/>
          <w:color w:val="333333"/>
          <w:sz w:val="24"/>
          <w:szCs w:val="24"/>
          <w:shd w:val="clear" w:color="auto" w:fill="FFFFFF"/>
        </w:rPr>
      </w:pPr>
      <w:r>
        <w:rPr>
          <w:rFonts w:hint="eastAsia" w:ascii="宋体" w:hAnsi="宋体"/>
          <w:b/>
          <w:color w:val="333333"/>
          <w:sz w:val="24"/>
          <w:szCs w:val="24"/>
          <w:shd w:val="clear" w:color="auto" w:fill="FFFFFF"/>
        </w:rPr>
        <w:t>任职要求</w:t>
      </w:r>
      <w:r>
        <w:rPr>
          <w:rFonts w:ascii="宋体" w:hAnsi="宋体"/>
          <w:b/>
          <w:color w:val="333333"/>
          <w:sz w:val="24"/>
          <w:szCs w:val="24"/>
          <w:shd w:val="clear" w:color="auto" w:fill="FFFFFF"/>
        </w:rPr>
        <w:t>：</w:t>
      </w:r>
    </w:p>
    <w:p w14:paraId="6BB3B677">
      <w:pPr>
        <w:spacing w:line="500" w:lineRule="exact"/>
        <w:jc w:val="left"/>
        <w:rPr>
          <w:rFonts w:ascii="宋体" w:hAnsi="宋体"/>
          <w:color w:val="333333"/>
          <w:sz w:val="24"/>
          <w:szCs w:val="24"/>
          <w:shd w:val="clear" w:color="auto" w:fill="FFFFFF"/>
        </w:rPr>
      </w:pPr>
      <w:r>
        <w:rPr>
          <w:rFonts w:hint="eastAsia" w:ascii="宋体" w:hAnsi="宋体"/>
          <w:color w:val="333333"/>
          <w:sz w:val="24"/>
          <w:szCs w:val="24"/>
          <w:shd w:val="clear" w:color="auto" w:fill="FFFFFF"/>
        </w:rPr>
        <w:t>1.专科及以上学历，年龄</w:t>
      </w:r>
      <w:r>
        <w:rPr>
          <w:rFonts w:hint="eastAsia" w:ascii="宋体" w:hAnsi="宋体"/>
          <w:sz w:val="24"/>
          <w:szCs w:val="24"/>
          <w:shd w:val="clear" w:color="auto" w:fill="FFFFFF"/>
        </w:rPr>
        <w:t>1</w:t>
      </w:r>
      <w:r>
        <w:rPr>
          <w:rFonts w:ascii="宋体" w:hAnsi="宋体"/>
          <w:sz w:val="24"/>
          <w:szCs w:val="24"/>
          <w:shd w:val="clear" w:color="auto" w:fill="FFFFFF"/>
        </w:rPr>
        <w:t>8</w:t>
      </w:r>
      <w:r>
        <w:rPr>
          <w:rFonts w:hint="eastAsia" w:ascii="宋体" w:hAnsi="宋体"/>
          <w:sz w:val="24"/>
          <w:szCs w:val="24"/>
          <w:shd w:val="clear" w:color="auto" w:fill="FFFFFF"/>
        </w:rPr>
        <w:t>周岁~35</w:t>
      </w:r>
      <w:r>
        <w:rPr>
          <w:rFonts w:hint="eastAsia" w:ascii="宋体" w:hAnsi="宋体"/>
          <w:color w:val="333333"/>
          <w:sz w:val="24"/>
          <w:szCs w:val="24"/>
          <w:shd w:val="clear" w:color="auto" w:fill="FFFFFF"/>
        </w:rPr>
        <w:t>周岁；</w:t>
      </w:r>
    </w:p>
    <w:p w14:paraId="0E02330B">
      <w:pPr>
        <w:spacing w:line="500" w:lineRule="exact"/>
        <w:jc w:val="left"/>
        <w:rPr>
          <w:rFonts w:ascii="宋体" w:hAnsi="宋体"/>
          <w:color w:val="333333"/>
          <w:sz w:val="24"/>
          <w:szCs w:val="24"/>
          <w:shd w:val="clear" w:color="auto" w:fill="FFFFFF"/>
        </w:rPr>
      </w:pPr>
      <w:r>
        <w:rPr>
          <w:rFonts w:hint="eastAsia" w:ascii="宋体" w:hAnsi="宋体"/>
          <w:color w:val="333333"/>
          <w:sz w:val="24"/>
          <w:szCs w:val="24"/>
          <w:shd w:val="clear" w:color="auto" w:fill="FFFFFF"/>
        </w:rPr>
        <w:t>2.会简单的电脑操作；</w:t>
      </w:r>
    </w:p>
    <w:p w14:paraId="678C6536">
      <w:pPr>
        <w:spacing w:line="500" w:lineRule="exact"/>
        <w:jc w:val="left"/>
        <w:rPr>
          <w:rFonts w:ascii="宋体" w:hAnsi="宋体"/>
          <w:color w:val="333333"/>
          <w:sz w:val="24"/>
          <w:szCs w:val="24"/>
          <w:shd w:val="clear" w:color="auto" w:fill="FFFFFF"/>
        </w:rPr>
      </w:pPr>
      <w:r>
        <w:rPr>
          <w:rFonts w:hint="eastAsia" w:ascii="宋体" w:hAnsi="宋体"/>
          <w:color w:val="333333"/>
          <w:sz w:val="24"/>
          <w:szCs w:val="24"/>
          <w:shd w:val="clear" w:color="auto" w:fill="FFFFFF"/>
        </w:rPr>
        <w:t>3.沟通流畅</w:t>
      </w:r>
      <w:r>
        <w:rPr>
          <w:rFonts w:ascii="宋体" w:hAnsi="宋体"/>
          <w:color w:val="333333"/>
          <w:sz w:val="24"/>
          <w:szCs w:val="24"/>
          <w:shd w:val="clear" w:color="auto" w:fill="FFFFFF"/>
        </w:rPr>
        <w:t>、口齿清晰、语言表达条理清晰；</w:t>
      </w:r>
    </w:p>
    <w:p w14:paraId="5F76364C">
      <w:pPr>
        <w:spacing w:line="500" w:lineRule="exact"/>
        <w:jc w:val="left"/>
        <w:rPr>
          <w:rFonts w:ascii="宋体" w:hAnsi="宋体"/>
          <w:color w:val="333333"/>
          <w:sz w:val="24"/>
          <w:szCs w:val="24"/>
          <w:shd w:val="clear" w:color="auto" w:fill="FFFFFF"/>
        </w:rPr>
      </w:pPr>
      <w:r>
        <w:rPr>
          <w:rFonts w:hint="eastAsia" w:ascii="宋体" w:hAnsi="宋体"/>
          <w:color w:val="333333"/>
          <w:sz w:val="24"/>
          <w:szCs w:val="24"/>
          <w:shd w:val="clear" w:color="auto" w:fill="FFFFFF"/>
        </w:rPr>
        <w:t>4.</w:t>
      </w:r>
      <w:r>
        <w:rPr>
          <w:rFonts w:ascii="宋体" w:hAnsi="宋体"/>
          <w:color w:val="333333"/>
          <w:sz w:val="24"/>
          <w:szCs w:val="24"/>
          <w:shd w:val="clear" w:color="auto" w:fill="FFFFFF"/>
        </w:rPr>
        <w:t>具备良好的服务意识，善于倾听、分析并理解客户的需求</w:t>
      </w:r>
      <w:r>
        <w:rPr>
          <w:rFonts w:hint="eastAsia" w:ascii="宋体" w:hAnsi="宋体"/>
          <w:color w:val="333333"/>
          <w:sz w:val="24"/>
          <w:szCs w:val="24"/>
          <w:shd w:val="clear" w:color="auto" w:fill="FFFFFF"/>
        </w:rPr>
        <w:t>。</w:t>
      </w:r>
    </w:p>
    <w:p w14:paraId="539B6534">
      <w:pPr>
        <w:spacing w:line="500" w:lineRule="exact"/>
        <w:jc w:val="left"/>
        <w:rPr>
          <w:rFonts w:asciiTheme="minorEastAsia" w:hAnsiTheme="minorEastAsia"/>
          <w:bCs/>
          <w:color w:val="333333"/>
          <w:sz w:val="28"/>
          <w:szCs w:val="28"/>
          <w:shd w:val="clear" w:color="auto" w:fill="FFFFFF"/>
        </w:rPr>
      </w:pPr>
      <w:r>
        <w:rPr>
          <w:rFonts w:ascii="宋体" w:hAnsi="宋体"/>
          <w:b/>
          <w:color w:val="FF0000"/>
          <w:sz w:val="28"/>
          <w:szCs w:val="28"/>
          <w:shd w:val="clear" w:color="auto" w:fill="FFFFFF"/>
        </w:rPr>
        <w:t>工作时间：</w:t>
      </w:r>
      <w:r>
        <w:rPr>
          <w:rFonts w:hint="eastAsia" w:asciiTheme="minorEastAsia" w:hAnsiTheme="minorEastAsia"/>
          <w:bCs/>
          <w:color w:val="333333"/>
          <w:sz w:val="28"/>
          <w:szCs w:val="28"/>
          <w:shd w:val="clear" w:color="auto" w:fill="FFFFFF"/>
        </w:rPr>
        <w:t>09:00-</w:t>
      </w:r>
      <w:r>
        <w:rPr>
          <w:rFonts w:asciiTheme="minorEastAsia" w:hAnsiTheme="minorEastAsia"/>
          <w:bCs/>
          <w:sz w:val="28"/>
          <w:szCs w:val="28"/>
          <w:shd w:val="clear" w:color="auto" w:fill="FFFFFF"/>
        </w:rPr>
        <w:t>19</w:t>
      </w:r>
      <w:r>
        <w:rPr>
          <w:rFonts w:hint="eastAsia" w:asciiTheme="minorEastAsia" w:hAnsiTheme="minorEastAsia"/>
          <w:bCs/>
          <w:sz w:val="28"/>
          <w:szCs w:val="28"/>
          <w:shd w:val="clear" w:color="auto" w:fill="FFFFFF"/>
        </w:rPr>
        <w:t>:</w:t>
      </w:r>
      <w:r>
        <w:rPr>
          <w:rFonts w:asciiTheme="minorEastAsia" w:hAnsiTheme="minorEastAsia"/>
          <w:bCs/>
          <w:sz w:val="28"/>
          <w:szCs w:val="28"/>
          <w:shd w:val="clear" w:color="auto" w:fill="FFFFFF"/>
        </w:rPr>
        <w:t>30</w:t>
      </w:r>
      <w:r>
        <w:rPr>
          <w:rFonts w:hint="eastAsia" w:asciiTheme="minorEastAsia" w:hAnsiTheme="minorEastAsia"/>
          <w:bCs/>
          <w:sz w:val="28"/>
          <w:szCs w:val="28"/>
          <w:shd w:val="clear" w:color="auto" w:fill="FFFFFF"/>
        </w:rPr>
        <w:t>，</w:t>
      </w:r>
      <w:r>
        <w:rPr>
          <w:rFonts w:hint="eastAsia" w:asciiTheme="minorEastAsia" w:hAnsiTheme="minorEastAsia"/>
          <w:bCs/>
          <w:color w:val="333333"/>
          <w:sz w:val="28"/>
          <w:szCs w:val="28"/>
          <w:shd w:val="clear" w:color="auto" w:fill="FFFFFF"/>
        </w:rPr>
        <w:t>午休1</w:t>
      </w:r>
      <w:r>
        <w:rPr>
          <w:rFonts w:asciiTheme="minorEastAsia" w:hAnsiTheme="minorEastAsia"/>
          <w:bCs/>
          <w:color w:val="333333"/>
          <w:sz w:val="28"/>
          <w:szCs w:val="28"/>
          <w:shd w:val="clear" w:color="auto" w:fill="FFFFFF"/>
        </w:rPr>
        <w:t>.2</w:t>
      </w:r>
      <w:r>
        <w:rPr>
          <w:rFonts w:hint="eastAsia" w:asciiTheme="minorEastAsia" w:hAnsiTheme="minorEastAsia"/>
          <w:bCs/>
          <w:color w:val="333333"/>
          <w:sz w:val="28"/>
          <w:szCs w:val="28"/>
          <w:shd w:val="clear" w:color="auto" w:fill="FFFFFF"/>
        </w:rPr>
        <w:t>小时,月休4-</w:t>
      </w:r>
      <w:r>
        <w:rPr>
          <w:rFonts w:hint="eastAsia" w:asciiTheme="minorEastAsia" w:hAnsiTheme="minorEastAsia"/>
          <w:bCs/>
          <w:color w:val="333333"/>
          <w:sz w:val="28"/>
          <w:szCs w:val="28"/>
          <w:shd w:val="clear" w:color="auto" w:fill="FFFFFF"/>
          <w:lang w:val="en-US" w:eastAsia="zh-CN"/>
        </w:rPr>
        <w:t>6</w:t>
      </w:r>
      <w:r>
        <w:rPr>
          <w:rFonts w:hint="eastAsia" w:asciiTheme="minorEastAsia" w:hAnsiTheme="minorEastAsia"/>
          <w:bCs/>
          <w:color w:val="333333"/>
          <w:sz w:val="28"/>
          <w:szCs w:val="28"/>
          <w:shd w:val="clear" w:color="auto" w:fill="FFFFFF"/>
        </w:rPr>
        <w:t>天，排休，法定假日根据银行安排休</w:t>
      </w:r>
    </w:p>
    <w:p w14:paraId="5DE137DC">
      <w:pPr>
        <w:spacing w:line="500" w:lineRule="exact"/>
        <w:jc w:val="left"/>
        <w:rPr>
          <w:rFonts w:asciiTheme="minorEastAsia" w:hAnsiTheme="minorEastAsia"/>
          <w:b/>
          <w:color w:val="FF0000"/>
          <w:sz w:val="28"/>
          <w:szCs w:val="28"/>
          <w:shd w:val="clear" w:color="auto" w:fill="FFFFFF"/>
        </w:rPr>
      </w:pPr>
      <w:r>
        <w:rPr>
          <w:rFonts w:hint="eastAsia" w:ascii="宋体" w:hAnsi="宋体"/>
          <w:b/>
          <w:color w:val="FF0000"/>
          <w:sz w:val="28"/>
          <w:szCs w:val="28"/>
          <w:shd w:val="clear" w:color="auto" w:fill="FFFFFF"/>
        </w:rPr>
        <w:t>薪资范围</w:t>
      </w:r>
      <w:r>
        <w:rPr>
          <w:rFonts w:ascii="宋体" w:hAnsi="宋体"/>
          <w:b/>
          <w:color w:val="FF0000"/>
          <w:sz w:val="28"/>
          <w:szCs w:val="28"/>
          <w:shd w:val="clear" w:color="auto" w:fill="FFFFFF"/>
        </w:rPr>
        <w:t>：</w:t>
      </w:r>
    </w:p>
    <w:p w14:paraId="2D656964">
      <w:pPr>
        <w:spacing w:line="500" w:lineRule="exact"/>
        <w:jc w:val="left"/>
        <w:rPr>
          <w:rFonts w:asciiTheme="minorEastAsia" w:hAnsiTheme="minorEastAsia"/>
          <w:bCs/>
          <w:color w:val="333333"/>
          <w:sz w:val="24"/>
          <w:szCs w:val="24"/>
          <w:shd w:val="clear" w:color="auto" w:fill="FFFFFF"/>
        </w:rPr>
      </w:pPr>
      <w:r>
        <w:rPr>
          <w:rFonts w:hint="eastAsia" w:asciiTheme="minorEastAsia" w:hAnsiTheme="minorEastAsia"/>
          <w:bCs/>
          <w:color w:val="333333"/>
          <w:sz w:val="24"/>
          <w:szCs w:val="24"/>
          <w:shd w:val="clear" w:color="auto" w:fill="FFFFFF"/>
        </w:rPr>
        <w:t>带薪培训：培训期一共</w:t>
      </w:r>
      <w:r>
        <w:rPr>
          <w:rFonts w:hint="eastAsia" w:asciiTheme="minorEastAsia" w:hAnsiTheme="minorEastAsia"/>
          <w:bCs/>
          <w:color w:val="333333"/>
          <w:sz w:val="24"/>
          <w:szCs w:val="24"/>
          <w:shd w:val="clear" w:color="auto" w:fill="FFFFFF"/>
          <w:lang w:val="en-US" w:eastAsia="zh-CN"/>
        </w:rPr>
        <w:t>50</w:t>
      </w:r>
      <w:r>
        <w:rPr>
          <w:rFonts w:hint="eastAsia" w:asciiTheme="minorEastAsia" w:hAnsiTheme="minorEastAsia"/>
          <w:bCs/>
          <w:color w:val="333333"/>
          <w:sz w:val="24"/>
          <w:szCs w:val="24"/>
          <w:shd w:val="clear" w:color="auto" w:fill="FFFFFF"/>
        </w:rPr>
        <w:t>元</w:t>
      </w:r>
      <w:r>
        <w:rPr>
          <w:rFonts w:hint="eastAsia" w:asciiTheme="minorEastAsia" w:hAnsiTheme="minorEastAsia"/>
          <w:bCs/>
          <w:color w:val="333333"/>
          <w:sz w:val="24"/>
          <w:szCs w:val="24"/>
          <w:shd w:val="clear" w:color="auto" w:fill="FFFFFF"/>
          <w:lang w:val="en-US" w:eastAsia="zh-CN"/>
        </w:rPr>
        <w:t>/天</w:t>
      </w:r>
      <w:r>
        <w:rPr>
          <w:rFonts w:hint="eastAsia" w:asciiTheme="minorEastAsia" w:hAnsiTheme="minorEastAsia"/>
          <w:bCs/>
          <w:color w:val="333333"/>
          <w:sz w:val="24"/>
          <w:szCs w:val="24"/>
          <w:shd w:val="clear" w:color="auto" w:fill="FFFFFF"/>
        </w:rPr>
        <w:t>（正常7个天左右）</w:t>
      </w:r>
    </w:p>
    <w:p w14:paraId="1A870551">
      <w:pPr>
        <w:spacing w:line="500" w:lineRule="exact"/>
        <w:jc w:val="left"/>
        <w:rPr>
          <w:rFonts w:asciiTheme="minorEastAsia" w:hAnsiTheme="minorEastAsia"/>
          <w:bCs/>
          <w:color w:val="333333"/>
          <w:sz w:val="24"/>
          <w:szCs w:val="24"/>
          <w:shd w:val="clear" w:color="auto" w:fill="FFFFFF"/>
        </w:rPr>
      </w:pPr>
      <w:r>
        <w:rPr>
          <w:rFonts w:hint="eastAsia" w:asciiTheme="minorEastAsia" w:hAnsiTheme="minorEastAsia"/>
          <w:bCs/>
          <w:color w:val="333333"/>
          <w:sz w:val="24"/>
          <w:szCs w:val="24"/>
          <w:shd w:val="clear" w:color="auto" w:fill="FFFFFF"/>
        </w:rPr>
        <w:t>薪资构成=①综合无责底薪+②绩效提成（综合工资4500-15000之间）</w:t>
      </w:r>
    </w:p>
    <w:p w14:paraId="507EE893">
      <w:pPr>
        <w:spacing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综合底薪2</w:t>
      </w:r>
      <w:r>
        <w:rPr>
          <w:rFonts w:hint="eastAsia" w:ascii="微软雅黑" w:hAnsi="微软雅黑" w:eastAsia="微软雅黑"/>
          <w:lang w:val="en-US" w:eastAsia="zh-CN"/>
        </w:rPr>
        <w:t>00</w:t>
      </w:r>
      <w:r>
        <w:rPr>
          <w:rFonts w:hint="eastAsia" w:ascii="微软雅黑" w:hAnsi="微软雅黑" w:eastAsia="微软雅黑"/>
        </w:rPr>
        <w:t>0+绩效</w:t>
      </w:r>
      <w:r>
        <w:rPr>
          <w:rFonts w:hint="eastAsia" w:ascii="微软雅黑" w:hAnsi="微软雅黑" w:eastAsia="微软雅黑"/>
          <w:lang w:val="en-US" w:eastAsia="zh-CN"/>
        </w:rPr>
        <w:t>保护</w:t>
      </w:r>
      <w:r>
        <w:rPr>
          <w:rFonts w:hint="eastAsia" w:ascii="微软雅黑" w:hAnsi="微软雅黑" w:eastAsia="微软雅黑"/>
        </w:rPr>
        <w:t>=</w:t>
      </w:r>
      <w:r>
        <w:rPr>
          <w:rFonts w:ascii="微软雅黑" w:hAnsi="微软雅黑" w:eastAsia="微软雅黑"/>
        </w:rPr>
        <w:t>4</w:t>
      </w:r>
      <w:r>
        <w:rPr>
          <w:rFonts w:hint="eastAsia" w:ascii="微软雅黑" w:hAnsi="微软雅黑" w:eastAsia="微软雅黑"/>
        </w:rPr>
        <w:t>5</w:t>
      </w:r>
      <w:r>
        <w:rPr>
          <w:rFonts w:ascii="微软雅黑" w:hAnsi="微软雅黑" w:eastAsia="微软雅黑"/>
        </w:rPr>
        <w:t>00</w:t>
      </w:r>
      <w:r>
        <w:rPr>
          <w:rFonts w:hint="eastAsia" w:ascii="微软雅黑" w:hAnsi="微软雅黑" w:eastAsia="微软雅黑"/>
        </w:rPr>
        <w:t>~</w:t>
      </w:r>
      <w:r>
        <w:rPr>
          <w:rFonts w:hint="eastAsia" w:ascii="微软雅黑" w:hAnsi="微软雅黑" w:eastAsia="微软雅黑"/>
          <w:lang w:val="en-US" w:eastAsia="zh-CN"/>
        </w:rPr>
        <w:t>2</w:t>
      </w:r>
      <w:r>
        <w:rPr>
          <w:rFonts w:ascii="微软雅黑" w:hAnsi="微软雅黑" w:eastAsia="微软雅黑"/>
        </w:rPr>
        <w:t>50</w:t>
      </w:r>
      <w:r>
        <w:rPr>
          <w:rFonts w:hint="eastAsia" w:ascii="微软雅黑" w:hAnsi="微软雅黑" w:eastAsia="微软雅黑"/>
          <w:lang w:val="en-US" w:eastAsia="zh-CN"/>
        </w:rPr>
        <w:t>0</w:t>
      </w:r>
      <w:r>
        <w:rPr>
          <w:rFonts w:ascii="微软雅黑" w:hAnsi="微软雅黑" w:eastAsia="微软雅黑"/>
        </w:rPr>
        <w:t>0</w:t>
      </w:r>
    </w:p>
    <w:p w14:paraId="5D145C50">
      <w:pPr>
        <w:spacing w:line="360" w:lineRule="auto"/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前两个月保底3000</w:t>
      </w:r>
    </w:p>
    <w:p w14:paraId="794E3700">
      <w:pPr>
        <w:spacing w:line="500" w:lineRule="exact"/>
        <w:rPr>
          <w:rFonts w:ascii="宋体" w:hAnsi="宋体"/>
          <w:b/>
          <w:color w:val="333333"/>
          <w:sz w:val="24"/>
          <w:szCs w:val="24"/>
          <w:shd w:val="clear" w:color="auto" w:fill="FFFFFF"/>
        </w:rPr>
      </w:pPr>
      <w:r>
        <w:rPr>
          <w:rFonts w:hint="eastAsia" w:ascii="宋体" w:hAnsi="宋体"/>
          <w:b/>
          <w:color w:val="333333"/>
          <w:sz w:val="24"/>
          <w:szCs w:val="24"/>
          <w:shd w:val="clear" w:color="auto" w:fill="FFFFFF"/>
        </w:rPr>
        <w:t>福利：</w:t>
      </w:r>
    </w:p>
    <w:p w14:paraId="5D8FFD5A">
      <w:pPr>
        <w:pStyle w:val="13"/>
        <w:numPr>
          <w:ilvl w:val="0"/>
          <w:numId w:val="1"/>
        </w:numPr>
        <w:spacing w:line="500" w:lineRule="exact"/>
        <w:ind w:firstLineChars="0"/>
        <w:jc w:val="left"/>
        <w:rPr>
          <w:rFonts w:ascii="宋体" w:hAnsi="宋体"/>
          <w:b/>
          <w:color w:val="333333"/>
          <w:sz w:val="24"/>
          <w:szCs w:val="24"/>
          <w:shd w:val="clear" w:color="auto" w:fill="FFFFFF"/>
        </w:rPr>
      </w:pPr>
      <w:r>
        <w:rPr>
          <w:rFonts w:hint="eastAsia" w:ascii="宋体" w:hAnsi="宋体"/>
          <w:b/>
          <w:color w:val="FF0000"/>
          <w:sz w:val="24"/>
          <w:szCs w:val="24"/>
          <w:shd w:val="clear" w:color="auto" w:fill="FFFFFF"/>
        </w:rPr>
        <w:t>免费住宿</w:t>
      </w:r>
      <w:r>
        <w:rPr>
          <w:rFonts w:hint="eastAsia" w:ascii="宋体" w:hAnsi="宋体"/>
          <w:b/>
          <w:color w:val="333333"/>
          <w:sz w:val="24"/>
          <w:szCs w:val="24"/>
          <w:shd w:val="clear" w:color="auto" w:fill="FFFFFF"/>
        </w:rPr>
        <w:t>：</w:t>
      </w:r>
      <w:r>
        <w:rPr>
          <w:rFonts w:hint="eastAsia" w:ascii="宋体" w:hAnsi="宋体"/>
          <w:color w:val="333333"/>
          <w:sz w:val="24"/>
          <w:szCs w:val="24"/>
          <w:shd w:val="clear" w:color="auto" w:fill="FFFFFF"/>
        </w:rPr>
        <w:t>标准公寓式住宿环境，水电费平摊（4-6人间，独立卫生间、洗浴）住宿押金300元</w:t>
      </w:r>
      <w:r>
        <w:rPr>
          <w:rFonts w:hint="eastAsia" w:ascii="宋体" w:hAnsi="宋体"/>
          <w:b/>
          <w:color w:val="333333"/>
          <w:sz w:val="24"/>
          <w:szCs w:val="24"/>
          <w:shd w:val="clear" w:color="auto" w:fill="FFFFFF"/>
        </w:rPr>
        <w:t>；</w:t>
      </w:r>
    </w:p>
    <w:p w14:paraId="591FDE78">
      <w:pPr>
        <w:pStyle w:val="13"/>
        <w:numPr>
          <w:ilvl w:val="0"/>
          <w:numId w:val="1"/>
        </w:numPr>
        <w:spacing w:line="500" w:lineRule="exact"/>
        <w:ind w:firstLineChars="0"/>
        <w:jc w:val="left"/>
        <w:rPr>
          <w:rFonts w:ascii="宋体" w:hAnsi="宋体"/>
          <w:color w:val="333333"/>
          <w:sz w:val="24"/>
          <w:szCs w:val="24"/>
          <w:shd w:val="clear" w:color="auto" w:fill="FFFFFF"/>
        </w:rPr>
      </w:pPr>
      <w:r>
        <w:rPr>
          <w:rFonts w:hint="eastAsia" w:ascii="宋体" w:hAnsi="宋体"/>
          <w:b/>
          <w:color w:val="333333"/>
          <w:sz w:val="24"/>
          <w:szCs w:val="24"/>
          <w:shd w:val="clear" w:color="auto" w:fill="FFFFFF"/>
        </w:rPr>
        <w:t>就餐：</w:t>
      </w:r>
      <w:r>
        <w:rPr>
          <w:rFonts w:hint="eastAsia" w:ascii="宋体" w:hAnsi="宋体"/>
          <w:color w:val="333333"/>
          <w:sz w:val="24"/>
          <w:szCs w:val="24"/>
          <w:shd w:val="clear" w:color="auto" w:fill="FFFFFF"/>
        </w:rPr>
        <w:t>园区有食堂：用餐方便，</w:t>
      </w:r>
      <w:r>
        <w:rPr>
          <w:rFonts w:hint="eastAsia" w:asciiTheme="minorEastAsia" w:hAnsiTheme="minorEastAsia"/>
          <w:sz w:val="24"/>
          <w:szCs w:val="24"/>
          <w:shd w:val="clear" w:color="auto" w:fill="FFFFFF"/>
        </w:rPr>
        <w:t>餐补以工资方式发到工资卡；</w:t>
      </w:r>
    </w:p>
    <w:p w14:paraId="21C33A41">
      <w:pPr>
        <w:pStyle w:val="13"/>
        <w:numPr>
          <w:ilvl w:val="0"/>
          <w:numId w:val="1"/>
        </w:numPr>
        <w:spacing w:line="500" w:lineRule="exact"/>
        <w:ind w:firstLineChars="0"/>
        <w:jc w:val="left"/>
        <w:rPr>
          <w:rFonts w:ascii="宋体" w:hAnsi="宋体"/>
          <w:color w:val="333333"/>
          <w:sz w:val="24"/>
          <w:szCs w:val="24"/>
          <w:shd w:val="clear" w:color="auto" w:fill="FFFFFF"/>
        </w:rPr>
      </w:pPr>
      <w:r>
        <w:rPr>
          <w:rFonts w:hint="eastAsia" w:ascii="宋体" w:hAnsi="宋体"/>
          <w:b/>
          <w:color w:val="333333"/>
          <w:sz w:val="24"/>
          <w:szCs w:val="24"/>
          <w:shd w:val="clear" w:color="auto" w:fill="FFFFFF"/>
        </w:rPr>
        <w:t>保险：</w:t>
      </w:r>
      <w:r>
        <w:rPr>
          <w:rFonts w:hint="eastAsia" w:ascii="宋体" w:hAnsi="宋体"/>
          <w:color w:val="333333"/>
          <w:sz w:val="24"/>
          <w:szCs w:val="24"/>
          <w:shd w:val="clear" w:color="auto" w:fill="FFFFFF"/>
        </w:rPr>
        <w:t>实习生上意外险，毕业后可继续留任，缴纳</w:t>
      </w:r>
      <w:r>
        <w:rPr>
          <w:rFonts w:ascii="宋体" w:hAnsi="宋体"/>
          <w:color w:val="333333"/>
          <w:sz w:val="24"/>
          <w:szCs w:val="24"/>
          <w:shd w:val="clear" w:color="auto" w:fill="FFFFFF"/>
        </w:rPr>
        <w:t>五险</w:t>
      </w:r>
      <w:r>
        <w:rPr>
          <w:rFonts w:hint="eastAsia" w:ascii="宋体" w:hAnsi="宋体"/>
          <w:color w:val="333333"/>
          <w:sz w:val="24"/>
          <w:szCs w:val="24"/>
          <w:shd w:val="clear" w:color="auto" w:fill="FFFFFF"/>
        </w:rPr>
        <w:t>一金(社招入职</w:t>
      </w:r>
      <w:r>
        <w:rPr>
          <w:rFonts w:hint="eastAsia" w:ascii="宋体" w:hAnsi="宋体"/>
          <w:color w:val="333333"/>
          <w:sz w:val="24"/>
          <w:szCs w:val="24"/>
          <w:shd w:val="clear" w:color="auto" w:fill="FFFFFF"/>
          <w:lang w:val="en-US" w:eastAsia="zh-CN"/>
        </w:rPr>
        <w:t>6个月后</w:t>
      </w:r>
      <w:r>
        <w:rPr>
          <w:rFonts w:hint="eastAsia" w:ascii="宋体" w:hAnsi="宋体"/>
          <w:color w:val="333333"/>
          <w:sz w:val="24"/>
          <w:szCs w:val="24"/>
          <w:shd w:val="clear" w:color="auto" w:fill="FFFFFF"/>
        </w:rPr>
        <w:t>缴纳)；</w:t>
      </w:r>
    </w:p>
    <w:p w14:paraId="530A800C">
      <w:pPr>
        <w:pStyle w:val="13"/>
        <w:numPr>
          <w:ilvl w:val="0"/>
          <w:numId w:val="1"/>
        </w:numPr>
        <w:spacing w:line="500" w:lineRule="exact"/>
        <w:ind w:firstLineChars="0"/>
        <w:jc w:val="left"/>
        <w:rPr>
          <w:rFonts w:ascii="宋体" w:hAnsi="宋体"/>
          <w:color w:val="333333"/>
          <w:sz w:val="24"/>
          <w:szCs w:val="24"/>
          <w:shd w:val="clear" w:color="auto" w:fill="FFFFFF"/>
        </w:rPr>
      </w:pPr>
      <w:r>
        <w:rPr>
          <w:rFonts w:hint="eastAsia" w:ascii="宋体" w:hAnsi="宋体"/>
          <w:b/>
          <w:color w:val="333333"/>
          <w:sz w:val="24"/>
          <w:szCs w:val="24"/>
          <w:shd w:val="clear" w:color="auto" w:fill="FFFFFF"/>
        </w:rPr>
        <w:t>节日福利：</w:t>
      </w:r>
      <w:r>
        <w:rPr>
          <w:rFonts w:hint="eastAsia" w:ascii="宋体" w:hAnsi="宋体"/>
          <w:color w:val="333333"/>
          <w:sz w:val="24"/>
          <w:szCs w:val="24"/>
          <w:shd w:val="clear" w:color="auto" w:fill="FFFFFF"/>
        </w:rPr>
        <w:t>逢年过节发放节日礼品；</w:t>
      </w:r>
    </w:p>
    <w:p w14:paraId="6E9FEB5D">
      <w:pPr>
        <w:pStyle w:val="13"/>
        <w:numPr>
          <w:ilvl w:val="0"/>
          <w:numId w:val="1"/>
        </w:numPr>
        <w:spacing w:line="500" w:lineRule="exact"/>
        <w:ind w:firstLineChars="0"/>
        <w:jc w:val="left"/>
        <w:rPr>
          <w:rFonts w:ascii="宋体" w:hAnsi="宋体"/>
          <w:color w:val="333333"/>
          <w:sz w:val="24"/>
          <w:szCs w:val="24"/>
          <w:shd w:val="clear" w:color="auto" w:fill="FFFFFF"/>
        </w:rPr>
      </w:pPr>
      <w:r>
        <w:rPr>
          <w:rFonts w:hint="eastAsia" w:ascii="宋体" w:hAnsi="宋体"/>
          <w:b/>
          <w:color w:val="333333"/>
          <w:sz w:val="24"/>
          <w:szCs w:val="24"/>
          <w:shd w:val="clear" w:color="auto" w:fill="FFFFFF"/>
        </w:rPr>
        <w:t>其他活动奖励：</w:t>
      </w:r>
      <w:r>
        <w:rPr>
          <w:rFonts w:ascii="宋体" w:hAnsi="宋体"/>
          <w:color w:val="333333"/>
          <w:sz w:val="24"/>
          <w:szCs w:val="24"/>
          <w:shd w:val="clear" w:color="auto" w:fill="FFFFFF"/>
        </w:rPr>
        <w:t>公司</w:t>
      </w:r>
      <w:r>
        <w:rPr>
          <w:rFonts w:ascii="宋体" w:hAnsi="宋体"/>
          <w:color w:val="FF0000"/>
          <w:sz w:val="24"/>
          <w:szCs w:val="24"/>
          <w:shd w:val="clear" w:color="auto" w:fill="FFFFFF"/>
        </w:rPr>
        <w:t>每月</w:t>
      </w:r>
      <w:r>
        <w:rPr>
          <w:rFonts w:hint="eastAsia" w:ascii="宋体" w:hAnsi="宋体"/>
          <w:color w:val="333333"/>
          <w:sz w:val="24"/>
          <w:szCs w:val="24"/>
          <w:shd w:val="clear" w:color="auto" w:fill="FFFFFF"/>
        </w:rPr>
        <w:t>有不同的激励方式，</w:t>
      </w:r>
      <w:r>
        <w:rPr>
          <w:rFonts w:ascii="宋体" w:hAnsi="宋体"/>
          <w:color w:val="333333"/>
          <w:sz w:val="24"/>
          <w:szCs w:val="24"/>
          <w:shd w:val="clear" w:color="auto" w:fill="FFFFFF"/>
        </w:rPr>
        <w:t>对</w:t>
      </w:r>
      <w:r>
        <w:rPr>
          <w:rFonts w:ascii="宋体" w:hAnsi="宋体"/>
          <w:color w:val="FF0000"/>
          <w:sz w:val="24"/>
          <w:szCs w:val="24"/>
          <w:shd w:val="clear" w:color="auto" w:fill="FFFFFF"/>
        </w:rPr>
        <w:t>优秀</w:t>
      </w:r>
      <w:r>
        <w:rPr>
          <w:rFonts w:hint="eastAsia" w:ascii="宋体" w:hAnsi="宋体"/>
          <w:color w:val="FF0000"/>
          <w:sz w:val="24"/>
          <w:szCs w:val="24"/>
          <w:shd w:val="clear" w:color="auto" w:fill="FFFFFF"/>
        </w:rPr>
        <w:t>实习生</w:t>
      </w:r>
      <w:r>
        <w:rPr>
          <w:rFonts w:ascii="宋体" w:hAnsi="宋体"/>
          <w:color w:val="333333"/>
          <w:sz w:val="24"/>
          <w:szCs w:val="24"/>
          <w:shd w:val="clear" w:color="auto" w:fill="FFFFFF"/>
        </w:rPr>
        <w:t>给予</w:t>
      </w:r>
      <w:r>
        <w:rPr>
          <w:rFonts w:hint="eastAsia" w:ascii="宋体" w:hAnsi="宋体"/>
          <w:color w:val="333333"/>
          <w:sz w:val="24"/>
          <w:szCs w:val="24"/>
          <w:shd w:val="clear" w:color="auto" w:fill="FFFFFF"/>
        </w:rPr>
        <w:t>奖品办法；</w:t>
      </w:r>
    </w:p>
    <w:p w14:paraId="5588BEB1">
      <w:pPr>
        <w:spacing w:line="500" w:lineRule="exact"/>
        <w:jc w:val="left"/>
        <w:rPr>
          <w:rFonts w:ascii="宋体" w:hAnsi="宋体"/>
          <w:color w:val="333333"/>
          <w:sz w:val="24"/>
          <w:szCs w:val="24"/>
          <w:shd w:val="clear" w:color="auto" w:fill="FFFFFF"/>
        </w:rPr>
      </w:pPr>
      <w:r>
        <w:rPr>
          <w:rFonts w:hint="eastAsia" w:ascii="宋体" w:hAnsi="宋体"/>
          <w:b/>
          <w:color w:val="333333"/>
          <w:sz w:val="24"/>
          <w:szCs w:val="24"/>
          <w:shd w:val="clear" w:color="auto" w:fill="FFFFFF"/>
        </w:rPr>
        <w:t>内部晋升：</w:t>
      </w:r>
      <w:r>
        <w:rPr>
          <w:rFonts w:hint="eastAsia" w:ascii="宋体" w:hAnsi="宋体"/>
          <w:color w:val="333333"/>
          <w:sz w:val="24"/>
          <w:szCs w:val="24"/>
          <w:shd w:val="clear" w:color="auto" w:fill="FFFFFF"/>
        </w:rPr>
        <w:t>客服——组长/质检/培训——主管——经理</w:t>
      </w:r>
    </w:p>
    <w:p w14:paraId="48A2394D">
      <w:pPr>
        <w:spacing w:line="500" w:lineRule="exact"/>
        <w:jc w:val="left"/>
        <w:rPr>
          <w:rFonts w:ascii="宋体" w:hAnsi="宋体"/>
          <w:b/>
          <w:color w:val="333333"/>
          <w:sz w:val="24"/>
          <w:szCs w:val="24"/>
          <w:shd w:val="clear" w:color="auto" w:fill="FFFFFF"/>
        </w:rPr>
      </w:pPr>
      <w:r>
        <w:rPr>
          <w:rFonts w:hint="eastAsia" w:ascii="宋体" w:hAnsi="宋体"/>
          <w:b/>
          <w:color w:val="333333"/>
          <w:sz w:val="24"/>
          <w:szCs w:val="24"/>
          <w:shd w:val="clear" w:color="auto" w:fill="FFFFFF"/>
        </w:rPr>
        <w:t>工作地点：江苏昆山花桥金融大道远洋数据南门1</w:t>
      </w:r>
      <w:r>
        <w:rPr>
          <w:rFonts w:ascii="宋体" w:hAnsi="宋体"/>
          <w:b/>
          <w:color w:val="333333"/>
          <w:sz w:val="24"/>
          <w:szCs w:val="24"/>
          <w:shd w:val="clear" w:color="auto" w:fill="FFFFFF"/>
        </w:rPr>
        <w:t>0</w:t>
      </w:r>
      <w:r>
        <w:rPr>
          <w:rFonts w:hint="eastAsia" w:ascii="宋体" w:hAnsi="宋体"/>
          <w:b/>
          <w:color w:val="333333"/>
          <w:sz w:val="24"/>
          <w:szCs w:val="24"/>
          <w:shd w:val="clear" w:color="auto" w:fill="FFFFFF"/>
        </w:rPr>
        <w:t>号楼7层。</w:t>
      </w:r>
    </w:p>
    <w:p w14:paraId="0597ADE5">
      <w:pPr>
        <w:ind w:firstLine="480" w:firstLineChars="200"/>
        <w:rPr>
          <w:rFonts w:hint="eastAsia"/>
          <w:sz w:val="24"/>
        </w:rPr>
      </w:pPr>
    </w:p>
    <w:p w14:paraId="0CBB09CC">
      <w:pPr>
        <w:widowControl/>
        <w:jc w:val="left"/>
        <w:rPr>
          <w:rFonts w:ascii="宋体" w:hAnsi="宋体" w:cs="宋体"/>
          <w:b/>
          <w:kern w:val="0"/>
          <w:sz w:val="24"/>
        </w:rPr>
      </w:pPr>
      <w:r>
        <w:rPr>
          <w:rFonts w:hint="eastAsia" w:ascii="宋体" w:hAnsi="宋体" w:cs="宋体"/>
          <w:b/>
          <w:kern w:val="0"/>
          <w:sz w:val="24"/>
        </w:rPr>
        <w:t xml:space="preserve">工作环境如下: </w:t>
      </w:r>
    </w:p>
    <w:p w14:paraId="3352A4FC">
      <w:pPr>
        <w:widowControl/>
        <w:jc w:val="left"/>
        <w:rPr>
          <w:rFonts w:ascii="宋体" w:hAnsi="宋体" w:cs="宋体"/>
          <w:b/>
          <w:kern w:val="0"/>
          <w:sz w:val="24"/>
        </w:rPr>
      </w:pPr>
      <w:r>
        <w:rPr>
          <w:rFonts w:hint="eastAsia" w:ascii="宋体" w:hAnsi="宋体" w:cs="宋体"/>
          <w:b/>
          <w:kern w:val="0"/>
          <w:sz w:val="24"/>
        </w:rPr>
        <w:drawing>
          <wp:inline distT="0" distB="0" distL="0" distR="0">
            <wp:extent cx="3223260" cy="2294890"/>
            <wp:effectExtent l="0" t="0" r="15240" b="10160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3260" cy="229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kern w:val="0"/>
          <w:sz w:val="24"/>
        </w:rPr>
        <w:drawing>
          <wp:inline distT="0" distB="0" distL="114300" distR="114300">
            <wp:extent cx="3411855" cy="2295525"/>
            <wp:effectExtent l="0" t="0" r="17145" b="9525"/>
            <wp:docPr id="4" name="图片 4" descr="1659944524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5994452475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1185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EF5AF">
      <w:pPr>
        <w:widowControl/>
        <w:jc w:val="left"/>
        <w:rPr>
          <w:rFonts w:ascii="宋体" w:hAnsi="宋体" w:cs="宋体"/>
          <w:b/>
          <w:kern w:val="0"/>
          <w:sz w:val="24"/>
        </w:rPr>
      </w:pPr>
      <w:r>
        <w:rPr>
          <w:rFonts w:hint="eastAsia" w:ascii="宋体" w:hAnsi="宋体" w:cs="宋体"/>
          <w:b/>
          <w:kern w:val="0"/>
          <w:sz w:val="24"/>
        </w:rPr>
        <w:t>住宿环境:</w:t>
      </w:r>
    </w:p>
    <w:p w14:paraId="61F56927">
      <w:pPr>
        <w:widowControl/>
        <w:jc w:val="left"/>
        <w:rPr>
          <w:rFonts w:ascii="宋体" w:hAnsi="宋体" w:cs="宋体"/>
          <w:b/>
          <w:kern w:val="0"/>
          <w:sz w:val="24"/>
        </w:rPr>
      </w:pPr>
      <w:r>
        <w:rPr>
          <w:rFonts w:hint="eastAsia" w:ascii="宋体" w:hAnsi="宋体" w:cs="宋体"/>
          <w:b/>
          <w:kern w:val="0"/>
          <w:sz w:val="24"/>
        </w:rPr>
        <w:drawing>
          <wp:inline distT="0" distB="0" distL="114300" distR="114300">
            <wp:extent cx="1698625" cy="2264410"/>
            <wp:effectExtent l="0" t="0" r="8255" b="6350"/>
            <wp:docPr id="1" name="图片 1" descr="854607a2ef07e569f06d896f0303f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54607a2ef07e569f06d896f0303fe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98625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kern w:val="0"/>
          <w:sz w:val="24"/>
        </w:rPr>
        <w:drawing>
          <wp:inline distT="0" distB="0" distL="114300" distR="114300">
            <wp:extent cx="1682750" cy="2242820"/>
            <wp:effectExtent l="0" t="0" r="8890" b="12700"/>
            <wp:docPr id="2" name="图片 2" descr="83c1763d5fd5e3148c23e29bc088d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3c1763d5fd5e3148c23e29bc088d7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224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kern w:val="0"/>
          <w:sz w:val="24"/>
        </w:rPr>
        <w:drawing>
          <wp:inline distT="0" distB="0" distL="114300" distR="114300">
            <wp:extent cx="2339340" cy="2252980"/>
            <wp:effectExtent l="0" t="0" r="7620" b="2540"/>
            <wp:docPr id="3" name="图片 3" descr="1b99fabd287940fb49eff4276cc5b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b99fabd287940fb49eff4276cc5b0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39340" cy="225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1A2EA">
      <w:pPr>
        <w:tabs>
          <w:tab w:val="left" w:pos="3094"/>
        </w:tabs>
        <w:bidi w:val="0"/>
        <w:jc w:val="left"/>
        <w:rPr>
          <w:lang w:val="en-US" w:eastAsia="zh-CN"/>
        </w:rPr>
      </w:pPr>
    </w:p>
    <w:sectPr>
      <w:pgSz w:w="11906" w:h="16838"/>
      <w:pgMar w:top="720" w:right="516" w:bottom="720" w:left="47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94C569B"/>
    <w:multiLevelType w:val="multilevel"/>
    <w:tmpl w:val="394C569B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8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GIyODJhZGIyYjVjZDA0NmFiMjc2ZDFlY2Y2YjQzYWYifQ=="/>
  </w:docVars>
  <w:rsids>
    <w:rsidRoot w:val="00F33557"/>
    <w:rsid w:val="00002413"/>
    <w:rsid w:val="0000529B"/>
    <w:rsid w:val="00015B95"/>
    <w:rsid w:val="00021C84"/>
    <w:rsid w:val="00024495"/>
    <w:rsid w:val="000320D7"/>
    <w:rsid w:val="000322CC"/>
    <w:rsid w:val="00041DDC"/>
    <w:rsid w:val="00044164"/>
    <w:rsid w:val="00052837"/>
    <w:rsid w:val="000574EE"/>
    <w:rsid w:val="00063651"/>
    <w:rsid w:val="0006455E"/>
    <w:rsid w:val="00070C60"/>
    <w:rsid w:val="000802B2"/>
    <w:rsid w:val="00082718"/>
    <w:rsid w:val="000A4E3E"/>
    <w:rsid w:val="000B41A3"/>
    <w:rsid w:val="000B437C"/>
    <w:rsid w:val="000C0426"/>
    <w:rsid w:val="000C17E5"/>
    <w:rsid w:val="000C209C"/>
    <w:rsid w:val="000D70E7"/>
    <w:rsid w:val="000E0DB6"/>
    <w:rsid w:val="000F22BA"/>
    <w:rsid w:val="00101091"/>
    <w:rsid w:val="0010316C"/>
    <w:rsid w:val="0010318D"/>
    <w:rsid w:val="00112E9C"/>
    <w:rsid w:val="00121FFC"/>
    <w:rsid w:val="00125514"/>
    <w:rsid w:val="00132F80"/>
    <w:rsid w:val="00136BBD"/>
    <w:rsid w:val="00137A6F"/>
    <w:rsid w:val="00137FF1"/>
    <w:rsid w:val="00143AAA"/>
    <w:rsid w:val="00143D6C"/>
    <w:rsid w:val="00146E11"/>
    <w:rsid w:val="00147EDF"/>
    <w:rsid w:val="00150DB1"/>
    <w:rsid w:val="001510BB"/>
    <w:rsid w:val="00154798"/>
    <w:rsid w:val="00161B41"/>
    <w:rsid w:val="00162EFB"/>
    <w:rsid w:val="00165B0F"/>
    <w:rsid w:val="00183F51"/>
    <w:rsid w:val="00186296"/>
    <w:rsid w:val="00192B2C"/>
    <w:rsid w:val="001A3322"/>
    <w:rsid w:val="001A4719"/>
    <w:rsid w:val="001B2135"/>
    <w:rsid w:val="001C3A40"/>
    <w:rsid w:val="001D3F78"/>
    <w:rsid w:val="001E5F96"/>
    <w:rsid w:val="001E7035"/>
    <w:rsid w:val="001E744A"/>
    <w:rsid w:val="001F24FC"/>
    <w:rsid w:val="00217FFA"/>
    <w:rsid w:val="00221F70"/>
    <w:rsid w:val="0022454D"/>
    <w:rsid w:val="00224B78"/>
    <w:rsid w:val="0022506F"/>
    <w:rsid w:val="0022517F"/>
    <w:rsid w:val="00226069"/>
    <w:rsid w:val="00232283"/>
    <w:rsid w:val="002334D4"/>
    <w:rsid w:val="00234522"/>
    <w:rsid w:val="002376BF"/>
    <w:rsid w:val="00240303"/>
    <w:rsid w:val="00247582"/>
    <w:rsid w:val="00253F31"/>
    <w:rsid w:val="002545CB"/>
    <w:rsid w:val="00261AB4"/>
    <w:rsid w:val="00272002"/>
    <w:rsid w:val="00275806"/>
    <w:rsid w:val="00275C56"/>
    <w:rsid w:val="00276DB1"/>
    <w:rsid w:val="00283504"/>
    <w:rsid w:val="0028589F"/>
    <w:rsid w:val="00287F46"/>
    <w:rsid w:val="0029031B"/>
    <w:rsid w:val="002A0EF2"/>
    <w:rsid w:val="002B4008"/>
    <w:rsid w:val="002C097E"/>
    <w:rsid w:val="002C2D67"/>
    <w:rsid w:val="002C7F13"/>
    <w:rsid w:val="002D6981"/>
    <w:rsid w:val="002D6E5B"/>
    <w:rsid w:val="002E0172"/>
    <w:rsid w:val="002E76EC"/>
    <w:rsid w:val="002E7D3C"/>
    <w:rsid w:val="002F104B"/>
    <w:rsid w:val="002F64AA"/>
    <w:rsid w:val="0030053A"/>
    <w:rsid w:val="0030133F"/>
    <w:rsid w:val="00304F7F"/>
    <w:rsid w:val="00312621"/>
    <w:rsid w:val="0031430B"/>
    <w:rsid w:val="00322B0C"/>
    <w:rsid w:val="003261EE"/>
    <w:rsid w:val="003266F3"/>
    <w:rsid w:val="00331747"/>
    <w:rsid w:val="00335038"/>
    <w:rsid w:val="003361EE"/>
    <w:rsid w:val="00337A93"/>
    <w:rsid w:val="00342FB7"/>
    <w:rsid w:val="00343E5F"/>
    <w:rsid w:val="00344D0D"/>
    <w:rsid w:val="0034743A"/>
    <w:rsid w:val="003501B4"/>
    <w:rsid w:val="00351B0D"/>
    <w:rsid w:val="00355FBD"/>
    <w:rsid w:val="003753DB"/>
    <w:rsid w:val="00390C73"/>
    <w:rsid w:val="00396643"/>
    <w:rsid w:val="003A11CF"/>
    <w:rsid w:val="003A24D8"/>
    <w:rsid w:val="003A3F41"/>
    <w:rsid w:val="003B2E30"/>
    <w:rsid w:val="003B3CA4"/>
    <w:rsid w:val="003B7305"/>
    <w:rsid w:val="003B7C3E"/>
    <w:rsid w:val="003C08CC"/>
    <w:rsid w:val="003D5D06"/>
    <w:rsid w:val="003D6B5B"/>
    <w:rsid w:val="003E1710"/>
    <w:rsid w:val="003E6B15"/>
    <w:rsid w:val="003E7848"/>
    <w:rsid w:val="003F061E"/>
    <w:rsid w:val="003F52EC"/>
    <w:rsid w:val="003F6E20"/>
    <w:rsid w:val="003F6FC5"/>
    <w:rsid w:val="0041082D"/>
    <w:rsid w:val="00416C53"/>
    <w:rsid w:val="00424379"/>
    <w:rsid w:val="0042491C"/>
    <w:rsid w:val="0042668A"/>
    <w:rsid w:val="00427F8C"/>
    <w:rsid w:val="00431FBA"/>
    <w:rsid w:val="00436AA3"/>
    <w:rsid w:val="0044075E"/>
    <w:rsid w:val="00440B7C"/>
    <w:rsid w:val="00453201"/>
    <w:rsid w:val="004568EB"/>
    <w:rsid w:val="0045696C"/>
    <w:rsid w:val="00465859"/>
    <w:rsid w:val="004667A1"/>
    <w:rsid w:val="004726C1"/>
    <w:rsid w:val="00482278"/>
    <w:rsid w:val="004869F9"/>
    <w:rsid w:val="00492493"/>
    <w:rsid w:val="00493108"/>
    <w:rsid w:val="00495CD7"/>
    <w:rsid w:val="004963AB"/>
    <w:rsid w:val="004A1FCC"/>
    <w:rsid w:val="004B55FE"/>
    <w:rsid w:val="004C3D96"/>
    <w:rsid w:val="004C6C9A"/>
    <w:rsid w:val="004D1766"/>
    <w:rsid w:val="004D7144"/>
    <w:rsid w:val="004E159A"/>
    <w:rsid w:val="004E37AA"/>
    <w:rsid w:val="004E4919"/>
    <w:rsid w:val="004E4DF7"/>
    <w:rsid w:val="004F17E8"/>
    <w:rsid w:val="00501A95"/>
    <w:rsid w:val="00502B9D"/>
    <w:rsid w:val="005118BB"/>
    <w:rsid w:val="0052142C"/>
    <w:rsid w:val="00522450"/>
    <w:rsid w:val="005227CE"/>
    <w:rsid w:val="00523A5E"/>
    <w:rsid w:val="005266CA"/>
    <w:rsid w:val="00531C57"/>
    <w:rsid w:val="00540D1D"/>
    <w:rsid w:val="005472A4"/>
    <w:rsid w:val="005474AD"/>
    <w:rsid w:val="0056064F"/>
    <w:rsid w:val="00566A4B"/>
    <w:rsid w:val="0057651A"/>
    <w:rsid w:val="00582B68"/>
    <w:rsid w:val="00594079"/>
    <w:rsid w:val="00594FE4"/>
    <w:rsid w:val="005950B9"/>
    <w:rsid w:val="005B094C"/>
    <w:rsid w:val="005B2E27"/>
    <w:rsid w:val="005B3D60"/>
    <w:rsid w:val="005B4AA5"/>
    <w:rsid w:val="005C3301"/>
    <w:rsid w:val="005C60D5"/>
    <w:rsid w:val="005C7D9B"/>
    <w:rsid w:val="005D0811"/>
    <w:rsid w:val="005D3EDE"/>
    <w:rsid w:val="005D6DBB"/>
    <w:rsid w:val="005E070B"/>
    <w:rsid w:val="005E5D27"/>
    <w:rsid w:val="005F4CC4"/>
    <w:rsid w:val="005F5905"/>
    <w:rsid w:val="00601137"/>
    <w:rsid w:val="00603325"/>
    <w:rsid w:val="00603D1C"/>
    <w:rsid w:val="00604AD6"/>
    <w:rsid w:val="00604AE1"/>
    <w:rsid w:val="0061101B"/>
    <w:rsid w:val="00614282"/>
    <w:rsid w:val="0061473B"/>
    <w:rsid w:val="006161CB"/>
    <w:rsid w:val="0062103A"/>
    <w:rsid w:val="00626C46"/>
    <w:rsid w:val="0062789E"/>
    <w:rsid w:val="00631EB6"/>
    <w:rsid w:val="00637100"/>
    <w:rsid w:val="0065196A"/>
    <w:rsid w:val="0065508B"/>
    <w:rsid w:val="006572C2"/>
    <w:rsid w:val="00660ADC"/>
    <w:rsid w:val="0066163B"/>
    <w:rsid w:val="006679F9"/>
    <w:rsid w:val="006712F1"/>
    <w:rsid w:val="006713F9"/>
    <w:rsid w:val="00674B6D"/>
    <w:rsid w:val="0068527D"/>
    <w:rsid w:val="00694382"/>
    <w:rsid w:val="00696194"/>
    <w:rsid w:val="006977C1"/>
    <w:rsid w:val="006A486F"/>
    <w:rsid w:val="006A51D3"/>
    <w:rsid w:val="006A5CCF"/>
    <w:rsid w:val="006B0E3F"/>
    <w:rsid w:val="006B5C06"/>
    <w:rsid w:val="006B7292"/>
    <w:rsid w:val="006C196A"/>
    <w:rsid w:val="006C1F9B"/>
    <w:rsid w:val="006C20D2"/>
    <w:rsid w:val="006C44A7"/>
    <w:rsid w:val="006F33D8"/>
    <w:rsid w:val="006F5D7C"/>
    <w:rsid w:val="007020BA"/>
    <w:rsid w:val="00702783"/>
    <w:rsid w:val="00706C57"/>
    <w:rsid w:val="00706D94"/>
    <w:rsid w:val="00712463"/>
    <w:rsid w:val="00713262"/>
    <w:rsid w:val="00717EA0"/>
    <w:rsid w:val="00727662"/>
    <w:rsid w:val="00736B7D"/>
    <w:rsid w:val="00736E42"/>
    <w:rsid w:val="00737679"/>
    <w:rsid w:val="00741812"/>
    <w:rsid w:val="00747852"/>
    <w:rsid w:val="00752200"/>
    <w:rsid w:val="00761275"/>
    <w:rsid w:val="00766753"/>
    <w:rsid w:val="00773DA0"/>
    <w:rsid w:val="007742D8"/>
    <w:rsid w:val="00780660"/>
    <w:rsid w:val="00781DE2"/>
    <w:rsid w:val="00782E73"/>
    <w:rsid w:val="00790EA9"/>
    <w:rsid w:val="0079354B"/>
    <w:rsid w:val="00796F39"/>
    <w:rsid w:val="00797826"/>
    <w:rsid w:val="00797992"/>
    <w:rsid w:val="007A0DF7"/>
    <w:rsid w:val="007A3F23"/>
    <w:rsid w:val="007A769B"/>
    <w:rsid w:val="007B5743"/>
    <w:rsid w:val="007C5462"/>
    <w:rsid w:val="007D1397"/>
    <w:rsid w:val="007D523F"/>
    <w:rsid w:val="007D67FC"/>
    <w:rsid w:val="007D6AA1"/>
    <w:rsid w:val="007D6EE8"/>
    <w:rsid w:val="007D7FDF"/>
    <w:rsid w:val="007E114E"/>
    <w:rsid w:val="007E4D63"/>
    <w:rsid w:val="007F400D"/>
    <w:rsid w:val="007F6852"/>
    <w:rsid w:val="00807996"/>
    <w:rsid w:val="00836811"/>
    <w:rsid w:val="0083765F"/>
    <w:rsid w:val="00841343"/>
    <w:rsid w:val="00841740"/>
    <w:rsid w:val="0084212A"/>
    <w:rsid w:val="008470DB"/>
    <w:rsid w:val="008478AD"/>
    <w:rsid w:val="0086541A"/>
    <w:rsid w:val="0087358E"/>
    <w:rsid w:val="008747F9"/>
    <w:rsid w:val="00876D64"/>
    <w:rsid w:val="00883CC6"/>
    <w:rsid w:val="00884D0F"/>
    <w:rsid w:val="00885C55"/>
    <w:rsid w:val="00890227"/>
    <w:rsid w:val="0089078C"/>
    <w:rsid w:val="008914EE"/>
    <w:rsid w:val="0089254E"/>
    <w:rsid w:val="008A5482"/>
    <w:rsid w:val="008B0F62"/>
    <w:rsid w:val="008B48F2"/>
    <w:rsid w:val="008B601E"/>
    <w:rsid w:val="008D14C9"/>
    <w:rsid w:val="008D226B"/>
    <w:rsid w:val="008D3B9E"/>
    <w:rsid w:val="008D56BB"/>
    <w:rsid w:val="008D577C"/>
    <w:rsid w:val="008E054D"/>
    <w:rsid w:val="008E30D0"/>
    <w:rsid w:val="008E3D9F"/>
    <w:rsid w:val="008E564E"/>
    <w:rsid w:val="008F3B34"/>
    <w:rsid w:val="008F4778"/>
    <w:rsid w:val="009063FD"/>
    <w:rsid w:val="009100E8"/>
    <w:rsid w:val="0091543A"/>
    <w:rsid w:val="00916CF5"/>
    <w:rsid w:val="009211FF"/>
    <w:rsid w:val="00924656"/>
    <w:rsid w:val="00926C44"/>
    <w:rsid w:val="00930393"/>
    <w:rsid w:val="00937B3E"/>
    <w:rsid w:val="009403D1"/>
    <w:rsid w:val="00953039"/>
    <w:rsid w:val="0095499C"/>
    <w:rsid w:val="0095682A"/>
    <w:rsid w:val="0096593D"/>
    <w:rsid w:val="00977C93"/>
    <w:rsid w:val="00985439"/>
    <w:rsid w:val="00985A16"/>
    <w:rsid w:val="0098709F"/>
    <w:rsid w:val="009873D0"/>
    <w:rsid w:val="009A065B"/>
    <w:rsid w:val="009A07E6"/>
    <w:rsid w:val="009A1BD7"/>
    <w:rsid w:val="009A3541"/>
    <w:rsid w:val="009A792B"/>
    <w:rsid w:val="009B60AF"/>
    <w:rsid w:val="009B739E"/>
    <w:rsid w:val="009C7DC1"/>
    <w:rsid w:val="009C7E1C"/>
    <w:rsid w:val="009D2155"/>
    <w:rsid w:val="009D2292"/>
    <w:rsid w:val="009D60C4"/>
    <w:rsid w:val="009E03A4"/>
    <w:rsid w:val="009E0643"/>
    <w:rsid w:val="009E0D01"/>
    <w:rsid w:val="009F5658"/>
    <w:rsid w:val="00A04559"/>
    <w:rsid w:val="00A10182"/>
    <w:rsid w:val="00A130FC"/>
    <w:rsid w:val="00A14C40"/>
    <w:rsid w:val="00A23890"/>
    <w:rsid w:val="00A24F85"/>
    <w:rsid w:val="00A2540F"/>
    <w:rsid w:val="00A25AD9"/>
    <w:rsid w:val="00A27F51"/>
    <w:rsid w:val="00A35C04"/>
    <w:rsid w:val="00A429A4"/>
    <w:rsid w:val="00A44D74"/>
    <w:rsid w:val="00A45621"/>
    <w:rsid w:val="00A60220"/>
    <w:rsid w:val="00A604ED"/>
    <w:rsid w:val="00A62100"/>
    <w:rsid w:val="00A63037"/>
    <w:rsid w:val="00A712B7"/>
    <w:rsid w:val="00A730E6"/>
    <w:rsid w:val="00A73EFA"/>
    <w:rsid w:val="00A75466"/>
    <w:rsid w:val="00A76AA7"/>
    <w:rsid w:val="00A76E21"/>
    <w:rsid w:val="00A82DE2"/>
    <w:rsid w:val="00A877D6"/>
    <w:rsid w:val="00A9384C"/>
    <w:rsid w:val="00A94B84"/>
    <w:rsid w:val="00A96FA0"/>
    <w:rsid w:val="00AA0249"/>
    <w:rsid w:val="00AA2B40"/>
    <w:rsid w:val="00AA711C"/>
    <w:rsid w:val="00AB06B5"/>
    <w:rsid w:val="00AB124A"/>
    <w:rsid w:val="00AB1D7B"/>
    <w:rsid w:val="00AC0B70"/>
    <w:rsid w:val="00AC1C07"/>
    <w:rsid w:val="00AC7380"/>
    <w:rsid w:val="00AD229A"/>
    <w:rsid w:val="00AE0AF5"/>
    <w:rsid w:val="00AE1427"/>
    <w:rsid w:val="00AE1E48"/>
    <w:rsid w:val="00AE25A2"/>
    <w:rsid w:val="00AE6583"/>
    <w:rsid w:val="00AE7F79"/>
    <w:rsid w:val="00AF1AF2"/>
    <w:rsid w:val="00B0442E"/>
    <w:rsid w:val="00B06FC0"/>
    <w:rsid w:val="00B13613"/>
    <w:rsid w:val="00B150D9"/>
    <w:rsid w:val="00B15336"/>
    <w:rsid w:val="00B204B2"/>
    <w:rsid w:val="00B33D33"/>
    <w:rsid w:val="00B36051"/>
    <w:rsid w:val="00B37E1C"/>
    <w:rsid w:val="00B40194"/>
    <w:rsid w:val="00B435F1"/>
    <w:rsid w:val="00B50339"/>
    <w:rsid w:val="00B51E94"/>
    <w:rsid w:val="00B56700"/>
    <w:rsid w:val="00B577FA"/>
    <w:rsid w:val="00B57F67"/>
    <w:rsid w:val="00B61D82"/>
    <w:rsid w:val="00B70A52"/>
    <w:rsid w:val="00B75AD1"/>
    <w:rsid w:val="00B80463"/>
    <w:rsid w:val="00B821F8"/>
    <w:rsid w:val="00B91451"/>
    <w:rsid w:val="00B945F5"/>
    <w:rsid w:val="00BA4AF3"/>
    <w:rsid w:val="00BB33E3"/>
    <w:rsid w:val="00BD00F8"/>
    <w:rsid w:val="00BD11F7"/>
    <w:rsid w:val="00BD3765"/>
    <w:rsid w:val="00BD664A"/>
    <w:rsid w:val="00BE2654"/>
    <w:rsid w:val="00BE40CD"/>
    <w:rsid w:val="00BE4D44"/>
    <w:rsid w:val="00BF2AB6"/>
    <w:rsid w:val="00C008EF"/>
    <w:rsid w:val="00C00D18"/>
    <w:rsid w:val="00C0107A"/>
    <w:rsid w:val="00C019B3"/>
    <w:rsid w:val="00C0226B"/>
    <w:rsid w:val="00C022FD"/>
    <w:rsid w:val="00C02930"/>
    <w:rsid w:val="00C07DE3"/>
    <w:rsid w:val="00C15F3E"/>
    <w:rsid w:val="00C33AFA"/>
    <w:rsid w:val="00C34330"/>
    <w:rsid w:val="00C35343"/>
    <w:rsid w:val="00C35EC6"/>
    <w:rsid w:val="00C416CD"/>
    <w:rsid w:val="00C462D9"/>
    <w:rsid w:val="00C536E7"/>
    <w:rsid w:val="00C5594E"/>
    <w:rsid w:val="00C618A2"/>
    <w:rsid w:val="00C918E7"/>
    <w:rsid w:val="00CA2798"/>
    <w:rsid w:val="00CA7825"/>
    <w:rsid w:val="00CB0534"/>
    <w:rsid w:val="00CC06B9"/>
    <w:rsid w:val="00CC59CC"/>
    <w:rsid w:val="00CC6052"/>
    <w:rsid w:val="00CC6AFA"/>
    <w:rsid w:val="00CD3126"/>
    <w:rsid w:val="00CE492C"/>
    <w:rsid w:val="00CE49C0"/>
    <w:rsid w:val="00CE6EE2"/>
    <w:rsid w:val="00CE7EE2"/>
    <w:rsid w:val="00CF31AC"/>
    <w:rsid w:val="00CF352E"/>
    <w:rsid w:val="00CF3BB6"/>
    <w:rsid w:val="00CF3F3B"/>
    <w:rsid w:val="00D1209E"/>
    <w:rsid w:val="00D22C84"/>
    <w:rsid w:val="00D23608"/>
    <w:rsid w:val="00D27CEB"/>
    <w:rsid w:val="00D34006"/>
    <w:rsid w:val="00D3461E"/>
    <w:rsid w:val="00D349EE"/>
    <w:rsid w:val="00D356F0"/>
    <w:rsid w:val="00D37445"/>
    <w:rsid w:val="00D457AB"/>
    <w:rsid w:val="00D52B30"/>
    <w:rsid w:val="00D56F21"/>
    <w:rsid w:val="00D5763D"/>
    <w:rsid w:val="00D57781"/>
    <w:rsid w:val="00D61636"/>
    <w:rsid w:val="00D776A2"/>
    <w:rsid w:val="00D819B5"/>
    <w:rsid w:val="00D82C6A"/>
    <w:rsid w:val="00D8643D"/>
    <w:rsid w:val="00D86553"/>
    <w:rsid w:val="00D87CDA"/>
    <w:rsid w:val="00DA2EB0"/>
    <w:rsid w:val="00DA554C"/>
    <w:rsid w:val="00DB152B"/>
    <w:rsid w:val="00DB6D38"/>
    <w:rsid w:val="00DC68A4"/>
    <w:rsid w:val="00DD0DCA"/>
    <w:rsid w:val="00DD65DD"/>
    <w:rsid w:val="00DE0E16"/>
    <w:rsid w:val="00DE370F"/>
    <w:rsid w:val="00DE6B08"/>
    <w:rsid w:val="00DE7690"/>
    <w:rsid w:val="00E01A5D"/>
    <w:rsid w:val="00E23FE5"/>
    <w:rsid w:val="00E24239"/>
    <w:rsid w:val="00E30F8A"/>
    <w:rsid w:val="00E31607"/>
    <w:rsid w:val="00E33C6B"/>
    <w:rsid w:val="00E421DA"/>
    <w:rsid w:val="00E42E42"/>
    <w:rsid w:val="00E460C0"/>
    <w:rsid w:val="00E47223"/>
    <w:rsid w:val="00E47F85"/>
    <w:rsid w:val="00E57B35"/>
    <w:rsid w:val="00E60BB7"/>
    <w:rsid w:val="00E62E15"/>
    <w:rsid w:val="00E66E38"/>
    <w:rsid w:val="00E93C9C"/>
    <w:rsid w:val="00E9507A"/>
    <w:rsid w:val="00EA049E"/>
    <w:rsid w:val="00EA73F2"/>
    <w:rsid w:val="00EB055A"/>
    <w:rsid w:val="00EB2CE7"/>
    <w:rsid w:val="00EB63D4"/>
    <w:rsid w:val="00EC4056"/>
    <w:rsid w:val="00EC653B"/>
    <w:rsid w:val="00ED083F"/>
    <w:rsid w:val="00ED7684"/>
    <w:rsid w:val="00EE7D2B"/>
    <w:rsid w:val="00EF5B4A"/>
    <w:rsid w:val="00EF7FD5"/>
    <w:rsid w:val="00F0548A"/>
    <w:rsid w:val="00F07B9E"/>
    <w:rsid w:val="00F12592"/>
    <w:rsid w:val="00F2077D"/>
    <w:rsid w:val="00F20EEE"/>
    <w:rsid w:val="00F23077"/>
    <w:rsid w:val="00F33557"/>
    <w:rsid w:val="00F34A89"/>
    <w:rsid w:val="00F36A37"/>
    <w:rsid w:val="00F374EC"/>
    <w:rsid w:val="00F4310F"/>
    <w:rsid w:val="00F51A43"/>
    <w:rsid w:val="00F63C6F"/>
    <w:rsid w:val="00F72A3B"/>
    <w:rsid w:val="00F770A2"/>
    <w:rsid w:val="00F846A0"/>
    <w:rsid w:val="00F92201"/>
    <w:rsid w:val="00F96BBB"/>
    <w:rsid w:val="00FA004A"/>
    <w:rsid w:val="00FA1D7F"/>
    <w:rsid w:val="00FA3451"/>
    <w:rsid w:val="00FA4214"/>
    <w:rsid w:val="00FB0682"/>
    <w:rsid w:val="00FB4A20"/>
    <w:rsid w:val="00FB5F91"/>
    <w:rsid w:val="00FC0C7E"/>
    <w:rsid w:val="00FC0E38"/>
    <w:rsid w:val="00FD0C1E"/>
    <w:rsid w:val="00FE7C5F"/>
    <w:rsid w:val="00FF04E2"/>
    <w:rsid w:val="00FF1270"/>
    <w:rsid w:val="00FF1F3A"/>
    <w:rsid w:val="00FF52DA"/>
    <w:rsid w:val="02C1541B"/>
    <w:rsid w:val="043548D2"/>
    <w:rsid w:val="090221EB"/>
    <w:rsid w:val="10E70FB2"/>
    <w:rsid w:val="1A405533"/>
    <w:rsid w:val="1A9A0701"/>
    <w:rsid w:val="1ABA2DCC"/>
    <w:rsid w:val="1C042513"/>
    <w:rsid w:val="221F3D77"/>
    <w:rsid w:val="235E0164"/>
    <w:rsid w:val="24D062E9"/>
    <w:rsid w:val="264F1759"/>
    <w:rsid w:val="28E15022"/>
    <w:rsid w:val="296C025B"/>
    <w:rsid w:val="2EB37AF1"/>
    <w:rsid w:val="2F2213DC"/>
    <w:rsid w:val="2F586C1D"/>
    <w:rsid w:val="33331A27"/>
    <w:rsid w:val="34071C9E"/>
    <w:rsid w:val="38C74734"/>
    <w:rsid w:val="39ED7A84"/>
    <w:rsid w:val="3B152F39"/>
    <w:rsid w:val="3B2916A1"/>
    <w:rsid w:val="3C7A31C8"/>
    <w:rsid w:val="40925627"/>
    <w:rsid w:val="44983516"/>
    <w:rsid w:val="48E07579"/>
    <w:rsid w:val="4A067AB7"/>
    <w:rsid w:val="4C5B306B"/>
    <w:rsid w:val="4D9522B6"/>
    <w:rsid w:val="52786811"/>
    <w:rsid w:val="52AA1C97"/>
    <w:rsid w:val="57AF51F5"/>
    <w:rsid w:val="5BA37235"/>
    <w:rsid w:val="5C264596"/>
    <w:rsid w:val="5D152A0B"/>
    <w:rsid w:val="5D924A61"/>
    <w:rsid w:val="5FBF6974"/>
    <w:rsid w:val="61A24A33"/>
    <w:rsid w:val="6258693D"/>
    <w:rsid w:val="651A6832"/>
    <w:rsid w:val="65503FDD"/>
    <w:rsid w:val="66DB1226"/>
    <w:rsid w:val="6B7B02E2"/>
    <w:rsid w:val="6C404A30"/>
    <w:rsid w:val="6D6C0E2A"/>
    <w:rsid w:val="70BC14EB"/>
    <w:rsid w:val="76AF4308"/>
    <w:rsid w:val="786D6372"/>
    <w:rsid w:val="79CF0339"/>
    <w:rsid w:val="7D0A714A"/>
    <w:rsid w:val="7E04682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character" w:customStyle="1" w:styleId="10">
    <w:name w:val="页眉 字符"/>
    <w:basedOn w:val="8"/>
    <w:link w:val="4"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3"/>
    <w:qFormat/>
    <w:uiPriority w:val="99"/>
    <w:rPr>
      <w:sz w:val="18"/>
      <w:szCs w:val="18"/>
    </w:rPr>
  </w:style>
  <w:style w:type="character" w:customStyle="1" w:styleId="12">
    <w:name w:val="批注框文本 字符"/>
    <w:basedOn w:val="8"/>
    <w:link w:val="2"/>
    <w:semiHidden/>
    <w:qFormat/>
    <w:uiPriority w:val="99"/>
    <w:rPr>
      <w:sz w:val="18"/>
      <w:szCs w:val="18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font11"/>
    <w:basedOn w:val="8"/>
    <w:qFormat/>
    <w:uiPriority w:val="0"/>
    <w:rPr>
      <w:rFonts w:hint="eastAsia" w:ascii="宋体" w:hAnsi="宋体" w:eastAsia="宋体" w:cs="宋体"/>
      <w:color w:val="FF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B521F6-C1FF-4F0B-B2DB-83D8703FB26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2</Pages>
  <Words>962</Words>
  <Characters>1052</Characters>
  <Lines>8</Lines>
  <Paragraphs>2</Paragraphs>
  <TotalTime>1</TotalTime>
  <ScaleCrop>false</ScaleCrop>
  <LinksUpToDate>false</LinksUpToDate>
  <CharactersWithSpaces>1053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2022-08-25T00:55:00Z</dcterms:created>
  <dc:creator>gao</dc:creator>
  <cp:lastModifiedBy>何叔飞</cp:lastModifiedBy>
  <cp:lastPrinted>2019-05-20T03:15:00Z</cp:lastPrinted>
  <dcterms:modified xsi:type="dcterms:W3CDTF">2024-10-25T07:43:00Z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25D0A929701C422EBFD9A13FB070F5AC_13</vt:lpwstr>
  </property>
</Properties>
</file>