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48"/>
          <w:szCs w:val="56"/>
          <w:lang w:val="en-US" w:eastAsia="zh-CN"/>
        </w:rPr>
      </w:pPr>
      <w:r>
        <w:rPr>
          <w:rFonts w:hint="eastAsia"/>
          <w:b/>
          <w:bCs/>
          <w:color w:val="000000"/>
          <w:sz w:val="48"/>
          <w:szCs w:val="56"/>
          <w:lang w:val="en-US" w:eastAsia="zh-CN"/>
        </w:rPr>
        <w:t>长沙凯茂电子科技有限公司</w:t>
      </w:r>
    </w:p>
    <w:p>
      <w:pPr>
        <w:jc w:val="center"/>
        <w:rPr>
          <w:rFonts w:hint="eastAsia"/>
          <w:b/>
          <w:bCs/>
          <w:color w:val="000000"/>
          <w:sz w:val="48"/>
          <w:szCs w:val="56"/>
          <w:lang w:val="en-US" w:eastAsia="zh-CN"/>
        </w:rPr>
      </w:pPr>
      <w:r>
        <w:rPr>
          <w:rFonts w:hint="eastAsia"/>
          <w:b/>
          <w:bCs/>
          <w:color w:val="000000"/>
          <w:sz w:val="48"/>
          <w:szCs w:val="56"/>
          <w:lang w:val="en-US" w:eastAsia="zh-CN"/>
        </w:rPr>
        <w:t>招聘简章</w:t>
      </w:r>
    </w:p>
    <w:p>
      <w:pPr>
        <w:jc w:val="both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企业名称：</w:t>
      </w:r>
      <w:r>
        <w:rPr>
          <w:rFonts w:hint="eastAsia"/>
          <w:b w:val="0"/>
          <w:bCs w:val="0"/>
          <w:color w:val="000000"/>
          <w:sz w:val="32"/>
          <w:szCs w:val="40"/>
          <w:lang w:val="en-US" w:eastAsia="zh-CN"/>
        </w:rPr>
        <w:t>长沙凯茂电子科技有限公司</w:t>
      </w:r>
    </w:p>
    <w:p>
      <w:pPr>
        <w:jc w:val="both"/>
        <w:rPr>
          <w:rFonts w:hint="default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统一社会信用代码/注册号：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9143010579034494XY</w:t>
      </w:r>
    </w:p>
    <w:p>
      <w:pPr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公司简介：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36"/>
          <w:lang w:val="en-US" w:eastAsia="zh-CN"/>
        </w:rPr>
        <w:t>长沙凯茂电子科技有限公司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成立于2006年，是一家基于大数据及云计算平台的新型现代通信服务企业，经营业务包括：市长热线集中受理中心呼叫平台、政府政府窗口服务平台、互联网在线服务、呼叫中心服务等。与各大运营商、保险及各级政府有良好的合作关系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2015年度我司在湖南联通公司举办的优秀合作商评选活动中获得“2015湖南联通优质合作商”荣誉称号；2016年度荣获益阳市政府颁发的“最佳服务外包团队奖”；在2018年度我司在“我服务我快乐年度竞赛活动”中获得中国联通微信在线客服特等奖。期间更多次获得“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客户服务最佳管理团队奖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”、“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最佳外包呼叫中心奖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”、“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最佳外包团队奖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”、2018-2020年连续三年中国电信年度最佳合伙人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等荣誉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我司倡导“真诚、规范、高效”的企业文化，营造“积极进取、阳光快乐”的工作氛围。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长沙凯茂在飞速发展的同时，期待有更多的有志之士能够加盟到长沙凯茂，为公司注入源源不断的活力，为实现企业的远大目标而共同努力！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招聘岗位</w:t>
      </w:r>
    </w:p>
    <w:tbl>
      <w:tblPr>
        <w:tblStyle w:val="5"/>
        <w:tblW w:w="6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  <w:t>岗位类别</w:t>
            </w:r>
          </w:p>
        </w:tc>
        <w:tc>
          <w:tcPr>
            <w:tcW w:w="417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33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  <w:t>电话客服</w:t>
            </w:r>
          </w:p>
        </w:tc>
        <w:tc>
          <w:tcPr>
            <w:tcW w:w="417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40"/>
                <w:lang w:val="en-US" w:eastAsia="zh-CN"/>
              </w:rPr>
              <w:t>培元桥中国电信营业厅5楼</w:t>
            </w:r>
          </w:p>
        </w:tc>
      </w:tr>
    </w:tbl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岗位说明：</w:t>
      </w:r>
    </w:p>
    <w:p>
      <w:pPr>
        <w:ind w:firstLine="723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44"/>
          <w:lang w:val="en-US" w:eastAsia="zh-CN"/>
        </w:rPr>
        <w:t>电话客服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：面向年轻化用户群体，主要业务是：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 xml:space="preserve">1、首充：主要是引导用户参与充50送50或充50送120话费的活动        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2、双停：主要是针对用户之前办理的电信互联网卡已经停机了，我们需要引导用户缴费复机，可以继续使用这张电信卡。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薪资待遇：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薪资结构：底薪+提成（4K-10K）包住宿。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2、办理基本养老、医疗、失业、工伤、生育等五项保险；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3、享有包括婚假、产假/陪产假、哺乳假及带薪年休假等相关假期；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4、根据公司效益，可享受高温防寒费、全勤奖、夜班津贴、节日礼金及生日慰问、餐费补贴、交通补贴、员工聚会、拓展训练、带薪旅游等；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5、定期享受免费健康体检、劳保用品。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6、提供多通道的等级晋升、岗位转换、向电信其他单位输送等多方面、多层次的职业发展通道。</w:t>
      </w:r>
    </w:p>
    <w:p>
      <w:pPr>
        <w:jc w:val="both"/>
        <w:rPr>
          <w:rFonts w:hint="eastAsia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7、入职前开展有计划、有针对性的培训，重点培训公司业务、各项技能和综合素质等课程</w:t>
      </w:r>
      <w:r>
        <w:rPr>
          <w:rFonts w:hint="eastAsia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/>
          <w:bCs/>
          <w:color w:val="000000"/>
          <w:kern w:val="2"/>
          <w:sz w:val="36"/>
          <w:szCs w:val="44"/>
          <w:lang w:val="en-US" w:eastAsia="zh-CN" w:bidi="ar-SA"/>
        </w:rPr>
        <w:t>公司总部面试地点：长沙市开福区芙蓉中路一段468号湖南财富中心 财座 9楼906号。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>联系人：朱女士 18273169313</w:t>
      </w:r>
      <w:bookmarkStart w:id="0" w:name="_GoBack"/>
      <w:bookmarkEnd w:id="0"/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>（微信同号）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>工作环境：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1919605" cy="1440180"/>
            <wp:effectExtent l="0" t="0" r="4445" b="7620"/>
            <wp:docPr id="1" name="图片 1" descr="01ec2a1bb4c7f39b02d26320796e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ec2a1bb4c7f39b02d26320796eb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 xml:space="preserve"> </w:t>
      </w: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2021840" cy="1440180"/>
            <wp:effectExtent l="0" t="0" r="16510" b="7620"/>
            <wp:docPr id="4" name="图片 4" descr="a25d8b0c5aca2bc83ef225404082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5d8b0c5aca2bc83ef225404082c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 xml:space="preserve"> </w:t>
      </w: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1959610" cy="1470025"/>
            <wp:effectExtent l="0" t="0" r="2540" b="15875"/>
            <wp:docPr id="3" name="图片 3" descr="微信图片_2019080811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808115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 xml:space="preserve"> </w:t>
      </w: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2028190" cy="1546860"/>
            <wp:effectExtent l="0" t="0" r="10160" b="15240"/>
            <wp:docPr id="2" name="图片 2" descr="微信图片_2019080811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8081154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FDD7"/>
    <w:multiLevelType w:val="singleLevel"/>
    <w:tmpl w:val="04D9FD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5412"/>
    <w:rsid w:val="000A4111"/>
    <w:rsid w:val="01A97CE1"/>
    <w:rsid w:val="02EE7FAB"/>
    <w:rsid w:val="059A30B0"/>
    <w:rsid w:val="060B3C6D"/>
    <w:rsid w:val="09F520D1"/>
    <w:rsid w:val="0DA67701"/>
    <w:rsid w:val="0EA12F07"/>
    <w:rsid w:val="13E061C0"/>
    <w:rsid w:val="14855800"/>
    <w:rsid w:val="19E07D0F"/>
    <w:rsid w:val="1AEC67F5"/>
    <w:rsid w:val="1C782D3E"/>
    <w:rsid w:val="1ECE432D"/>
    <w:rsid w:val="22F77B46"/>
    <w:rsid w:val="237C22AE"/>
    <w:rsid w:val="25A07879"/>
    <w:rsid w:val="27B860AD"/>
    <w:rsid w:val="27C44E18"/>
    <w:rsid w:val="2FBE0140"/>
    <w:rsid w:val="31155D3B"/>
    <w:rsid w:val="33A403AC"/>
    <w:rsid w:val="3DCF2456"/>
    <w:rsid w:val="3FDC313F"/>
    <w:rsid w:val="421E4082"/>
    <w:rsid w:val="4B07347B"/>
    <w:rsid w:val="4F380664"/>
    <w:rsid w:val="505E65BA"/>
    <w:rsid w:val="53D10433"/>
    <w:rsid w:val="5436315E"/>
    <w:rsid w:val="57525E2D"/>
    <w:rsid w:val="59704AE7"/>
    <w:rsid w:val="5AFC7F29"/>
    <w:rsid w:val="5F1D5412"/>
    <w:rsid w:val="602705FA"/>
    <w:rsid w:val="66A823C2"/>
    <w:rsid w:val="68B93BE9"/>
    <w:rsid w:val="69251441"/>
    <w:rsid w:val="6C7673C6"/>
    <w:rsid w:val="6F5951FA"/>
    <w:rsid w:val="706E0EA4"/>
    <w:rsid w:val="726436DC"/>
    <w:rsid w:val="73361185"/>
    <w:rsid w:val="7836127E"/>
    <w:rsid w:val="78E85F1E"/>
    <w:rsid w:val="7ADE3B4A"/>
    <w:rsid w:val="7E130AA4"/>
    <w:rsid w:val="7E9E1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CSKM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2020-10-09T04:23:00Z</dcterms:created>
  <dc:creator>Administrator</dc:creator>
  <cp:lastModifiedBy>Administrator</cp:lastModifiedBy>
  <dcterms:modified xsi:type="dcterms:W3CDTF">2022-10-10T08:42:38Z</dcterms:modified>
  <dc:title>长沙凯茂电子科技有限公司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