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中华联合财产保险股份有限公司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长沙支公司招聘简章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华保险,全称为中华联合保险集团股份有限公司,是全国唯一一家以“中华”冠名的保险集团公司。其前身是1986年7月成立的新疆生产建设兵团农牧业生产保险公司,是我国成立的第二家具有独立法人资格的国有控股保险集团，大股东为中国东方资产管理股份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中华联合保险</w:t>
      </w:r>
      <w:r>
        <w:rPr>
          <w:rFonts w:hint="eastAsia" w:ascii="仿宋" w:hAnsi="仿宋" w:eastAsia="仿宋" w:cs="仿宋"/>
          <w:sz w:val="28"/>
          <w:szCs w:val="28"/>
        </w:rPr>
        <w:t>集团公司旗下中华联合财产保险股份有限公司(简称“中华财险”),市场规模位居国内财险市场第五,农业保险业务规模国内排名第二。公司连续多年被评为“亚洲品牌500强”“中国500最具价值品牌”“卓越保险公司”“年度最佳服务保险公司”“中国精准扶贫企业”等荣誉称号。惠誉国际评级机构连续五年授予公司“A-”财务实力评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二、招聘岗位职责及相关薪酬待遇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（一）招聘岗位：线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上客户经理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（二）岗位职责：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1.公司提供优质丰富的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车辆保险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资源，高效运用电话、微信、网络等多渠道线上工具触达客户，为客户提供专业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的车险续保、非车保险服务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2.定期进行客户回访，维护新老客户关系,与客户保持良好沟通，实时把握客户需求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3.收集和分析所在行业发展、销售等动态信息，形成自己的知识库。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（三）薪酬待遇: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1.底薪+绩效+业绩提成+全勤奖+餐补（天心职场无）+住宿补贴（前三个月）+新人津贴=综合无责薪酬3000+，（月均薪酬5000-10000+）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带薪岗前和在职培训，岗前培训期发放培训津贴80元/天；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入职购买五险一金；年过节费和过节物资合计2000+。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转正后享受带薪休假，包括法定节假日、婚假、年假等，产假及年假需入职一年后可享受。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工作时间：上午8：30-12：00，下午14：00-18：00，周末单双休，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享受带薪年假和法定假。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职级考核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每季度进行职级考核，可获得晋升机会，基本工资及绩效工资随职级增长而增长，每次考核最多可跨三级晋升。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default" w:ascii="黑体" w:hAnsi="黑体" w:eastAsia="黑体" w:cs="黑体"/>
          <w:lang w:val="en-US" w:eastAsia="zh-CN"/>
        </w:rPr>
        <w:t>工作环境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3284220</wp:posOffset>
            </wp:positionV>
            <wp:extent cx="5267960" cy="2962910"/>
            <wp:effectExtent l="0" t="0" r="8890" b="8890"/>
            <wp:wrapSquare wrapText="bothSides"/>
            <wp:docPr id="3" name="图片 3" descr="dba9df8aa1669286d5753a823911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a9df8aa1669286d5753a823911e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249555</wp:posOffset>
            </wp:positionV>
            <wp:extent cx="5267960" cy="2962910"/>
            <wp:effectExtent l="0" t="0" r="8890" b="8890"/>
            <wp:wrapSquare wrapText="bothSides"/>
            <wp:docPr id="1" name="图片 1" descr="c0b158794bdc4df828701f570f65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b158794bdc4df828701f570f655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中华财险长沙支公司线上客户</w:t>
      </w: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1FD6B"/>
    <w:multiLevelType w:val="singleLevel"/>
    <w:tmpl w:val="DCE1FD6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MDI0M2MxYjE2MzZiMmNjZGU3ZDRiMmNmN2RkMDIifQ=="/>
  </w:docVars>
  <w:rsids>
    <w:rsidRoot w:val="12001B05"/>
    <w:rsid w:val="05D3720C"/>
    <w:rsid w:val="089C4239"/>
    <w:rsid w:val="0B174BFA"/>
    <w:rsid w:val="0DC56A4E"/>
    <w:rsid w:val="0E745939"/>
    <w:rsid w:val="0F7921D5"/>
    <w:rsid w:val="12001B05"/>
    <w:rsid w:val="20651A0F"/>
    <w:rsid w:val="277B5D3F"/>
    <w:rsid w:val="27A376DE"/>
    <w:rsid w:val="371041E6"/>
    <w:rsid w:val="382A003F"/>
    <w:rsid w:val="3F14735D"/>
    <w:rsid w:val="41A90ECF"/>
    <w:rsid w:val="42235E54"/>
    <w:rsid w:val="42DB4354"/>
    <w:rsid w:val="499E0F96"/>
    <w:rsid w:val="4A9D4561"/>
    <w:rsid w:val="4FA03A5F"/>
    <w:rsid w:val="59496C3A"/>
    <w:rsid w:val="5A685CFD"/>
    <w:rsid w:val="5CB61392"/>
    <w:rsid w:val="637F0209"/>
    <w:rsid w:val="65DE1D63"/>
    <w:rsid w:val="6817130F"/>
    <w:rsid w:val="6F955F17"/>
    <w:rsid w:val="72D56E1C"/>
    <w:rsid w:val="75AA17DA"/>
    <w:rsid w:val="78A56C6B"/>
    <w:rsid w:val="7E0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1368</Words>
  <Characters>1415</Characters>
  <Lines>0</Lines>
  <Paragraphs>0</Paragraphs>
  <TotalTime>507</TotalTime>
  <ScaleCrop>false</ScaleCrop>
  <LinksUpToDate>false</LinksUpToDate>
  <CharactersWithSpaces>1416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卢丹</cp:lastModifiedBy>
  <dcterms:modified xsi:type="dcterms:W3CDTF">2024-10-10T01:11:50Z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74089C97765943109A57E438FC803DCD</vt:lpwstr>
  </property>
</Properties>
</file>