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5" w:after="75" w:line="720" w:lineRule="auto"/>
        <w:jc w:val="center"/>
        <w:rPr>
          <w:rFonts w:ascii="华文中宋" w:hAnsi="华文中宋" w:eastAsia="华文中宋" w:cs="华文中宋"/>
          <w:b/>
          <w:color w:val="000000"/>
          <w:sz w:val="40"/>
          <w:szCs w:val="21"/>
        </w:rPr>
      </w:pPr>
      <w:r>
        <w:rPr>
          <w:rFonts w:hint="eastAsia" w:ascii="华文中宋" w:hAnsi="华文中宋" w:eastAsia="华文中宋" w:cs="华文中宋"/>
          <w:b/>
          <w:color w:val="000000"/>
          <w:sz w:val="40"/>
          <w:szCs w:val="21"/>
        </w:rPr>
        <w:t>中国人民财产保险股份有限公司</w:t>
      </w:r>
    </w:p>
    <w:p>
      <w:pPr>
        <w:spacing w:before="75" w:after="75" w:line="720" w:lineRule="auto"/>
        <w:jc w:val="center"/>
        <w:rPr>
          <w:rFonts w:ascii="华文中宋" w:hAnsi="华文中宋" w:eastAsia="华文中宋" w:cs="华文中宋"/>
          <w:b/>
          <w:color w:val="000000"/>
          <w:sz w:val="32"/>
          <w:szCs w:val="18"/>
        </w:rPr>
      </w:pPr>
      <w:r>
        <w:rPr>
          <w:rFonts w:hint="eastAsia" w:ascii="华文中宋" w:hAnsi="华文中宋" w:eastAsia="华文中宋" w:cs="华文中宋"/>
          <w:b/>
          <w:color w:val="000000"/>
          <w:sz w:val="32"/>
          <w:szCs w:val="18"/>
        </w:rPr>
        <w:t>长沙市分公司</w:t>
      </w:r>
      <w:r>
        <w:rPr>
          <w:rFonts w:ascii="华文中宋" w:hAnsi="华文中宋" w:eastAsia="华文中宋" w:cs="华文中宋"/>
          <w:b/>
          <w:color w:val="000000"/>
          <w:sz w:val="32"/>
          <w:szCs w:val="18"/>
        </w:rPr>
        <w:t>招聘简章</w:t>
      </w:r>
    </w:p>
    <w:p>
      <w:pPr>
        <w:spacing w:before="75" w:after="75" w:line="720" w:lineRule="auto"/>
        <w:jc w:val="center"/>
        <w:rPr>
          <w:rFonts w:ascii="宋体" w:hAnsi="宋体" w:cs="宋体"/>
          <w:sz w:val="22"/>
        </w:rPr>
      </w:pPr>
      <w:r>
        <w:object>
          <v:shape id="_x0000_i1025" o:spt="75" type="#_x0000_t75" style="height:251.7pt;width:237.9pt;" o:ole="t" filled="f" o:preferrelative="t" stroked="f" coordsize="21600,21600">
            <v:path/>
            <v:fill on="f" focussize="0,0"/>
            <v:stroke on="f" joinstyle="miter"/>
            <v:imagedata r:id="rId5" o:title=""/>
            <o:lock v:ext="edit" aspectratio="t"/>
            <w10:wrap type="none"/>
            <w10:anchorlock/>
          </v:shape>
          <o:OLEObject Type="Embed" ProgID="StaticMetafile" ShapeID="_x0000_i1025" DrawAspect="Content" ObjectID="_1468075725" r:id="rId4">
            <o:LockedField>false</o:LockedField>
          </o:OLEObject>
        </w:object>
      </w:r>
    </w:p>
    <w:p>
      <w:pPr>
        <w:spacing w:before="75" w:after="75" w:line="600" w:lineRule="auto"/>
        <w:ind w:firstLine="480"/>
        <w:jc w:val="left"/>
        <w:rPr>
          <w:rFonts w:ascii="黑体" w:hAnsi="黑体" w:eastAsia="黑体" w:cs="黑体"/>
          <w:sz w:val="24"/>
        </w:rPr>
      </w:pPr>
      <w:r>
        <w:rPr>
          <w:rFonts w:hint="eastAsia" w:ascii="黑体" w:hAnsi="黑体" w:eastAsia="黑体" w:cs="黑体"/>
          <w:sz w:val="24"/>
        </w:rPr>
        <w:t>中国人民财产保险股份有限公司（简称“中国人保财险”）是亚洲第一、国内最大的财产保险公司，作为世界500强企业——中国人民保险集团股份有限公司（PICC）旗下标志性主业。公司以悠久的历史、雄厚的实力、专业领先的竞争优势以及世界知名的品牌美誉度赢得了社会最广泛客户的信赖，2017年位列美国《财富》杂志公布的世界500强第114名，在上榜的中国公司中排名第23位。PICC品牌与共和国同生共长，在国内外享有广泛影响和显著声誉，中国人保财险连续多年被国际权威评级机构穆迪公司授予国内最高信用评级（Aa3级）。截至目前，公司已连续7年被评为“中国年度最佳雇主”十大企业。</w:t>
      </w:r>
    </w:p>
    <w:p>
      <w:pPr>
        <w:spacing w:before="75" w:after="75" w:line="600" w:lineRule="auto"/>
        <w:ind w:firstLine="480"/>
        <w:jc w:val="left"/>
        <w:rPr>
          <w:rFonts w:ascii="黑体" w:hAnsi="黑体" w:eastAsia="黑体" w:cs="黑体"/>
          <w:sz w:val="24"/>
        </w:rPr>
      </w:pPr>
      <w:r>
        <w:rPr>
          <w:rFonts w:hint="eastAsia" w:ascii="黑体" w:hAnsi="黑体" w:eastAsia="黑体" w:cs="黑体"/>
          <w:sz w:val="24"/>
        </w:rPr>
        <w:t xml:space="preserve">中国人保财险长沙市分公司是全国重点中心城市分公司，是总部重要的战略发展阵地。公司下辖20多个区县级分支公司，遍布全市110个服务网点，拥有员工1500余人。         </w:t>
      </w:r>
    </w:p>
    <w:p>
      <w:pPr>
        <w:spacing w:before="75" w:after="75" w:line="600" w:lineRule="auto"/>
        <w:ind w:firstLine="480"/>
        <w:jc w:val="left"/>
        <w:rPr>
          <w:rFonts w:ascii="黑体" w:hAnsi="黑体" w:eastAsia="黑体" w:cs="黑体"/>
          <w:sz w:val="24"/>
        </w:rPr>
      </w:pPr>
      <w:r>
        <w:rPr>
          <w:rFonts w:hint="eastAsia" w:ascii="黑体" w:hAnsi="黑体" w:eastAsia="黑体" w:cs="黑体"/>
          <w:sz w:val="24"/>
          <w:lang w:val="en-US" w:eastAsia="zh-CN"/>
        </w:rPr>
        <w:t>新职场位于</w:t>
      </w:r>
      <w:r>
        <w:rPr>
          <w:rFonts w:hint="eastAsia" w:ascii="黑体" w:hAnsi="黑体" w:eastAsia="黑体" w:cs="黑体"/>
          <w:color w:val="000000" w:themeColor="text1"/>
          <w:sz w:val="24"/>
          <w:lang w:val="en-US" w:eastAsia="zh-CN"/>
          <w14:textFill>
            <w14:solidFill>
              <w14:schemeClr w14:val="tx1"/>
            </w14:solidFill>
          </w14:textFill>
        </w:rPr>
        <w:t>芙蓉区杨家山恒达路1号（锦泰广场地铁站2号口步行340米），暂定2024年启用，人性化的办公室配置，宽敞明亮舒适的办公环境，公司周围交通便利</w:t>
      </w:r>
      <w:r>
        <w:rPr>
          <w:rFonts w:hint="eastAsia" w:ascii="黑体" w:hAnsi="黑体" w:eastAsia="黑体" w:cs="黑体"/>
          <w:sz w:val="24"/>
        </w:rPr>
        <w:t>。浏阳永安职场位于浏阳市永安镇浏阳高新产业开发区教建新都汇4栋2楼。目前公司已培养实习生100余名，</w:t>
      </w:r>
      <w:r>
        <w:rPr>
          <w:rFonts w:ascii="黑体" w:hAnsi="黑体" w:eastAsia="黑体" w:cs="黑体"/>
          <w:sz w:val="24"/>
        </w:rPr>
        <w:t>根据发展需要，现热忱邀请应往届优秀毕业生加盟，在这个广阔的舞台上施展才华，赋能未来！</w:t>
      </w:r>
    </w:p>
    <w:p>
      <w:pPr>
        <w:spacing w:before="75" w:after="75" w:line="600" w:lineRule="auto"/>
        <w:jc w:val="left"/>
        <w:rPr>
          <w:rFonts w:ascii="黑体" w:hAnsi="黑体" w:eastAsia="黑体" w:cs="黑体"/>
          <w:b/>
          <w:color w:val="000000"/>
          <w:sz w:val="28"/>
        </w:rPr>
      </w:pPr>
    </w:p>
    <w:p>
      <w:pPr>
        <w:spacing w:before="75" w:after="75" w:line="600" w:lineRule="auto"/>
        <w:jc w:val="left"/>
        <w:rPr>
          <w:rFonts w:ascii="黑体" w:hAnsi="黑体" w:eastAsia="黑体" w:cs="黑体"/>
          <w:b/>
          <w:color w:val="000000"/>
          <w:sz w:val="28"/>
        </w:rPr>
      </w:pPr>
      <w:r>
        <w:rPr>
          <w:rFonts w:ascii="黑体" w:hAnsi="黑体" w:eastAsia="黑体" w:cs="黑体"/>
          <w:b/>
          <w:color w:val="000000"/>
          <w:sz w:val="28"/>
        </w:rPr>
        <w:t>一、招聘岗位及任职条件</w:t>
      </w:r>
    </w:p>
    <w:p>
      <w:pPr>
        <w:spacing w:before="75" w:after="75" w:line="600" w:lineRule="auto"/>
        <w:jc w:val="left"/>
        <w:rPr>
          <w:rFonts w:ascii="黑体" w:hAnsi="黑体" w:eastAsia="黑体" w:cs="黑体"/>
          <w:b/>
          <w:color w:val="FF0000"/>
          <w:sz w:val="24"/>
        </w:rPr>
      </w:pPr>
      <w:r>
        <w:rPr>
          <w:rFonts w:hint="eastAsia" w:ascii="黑体" w:hAnsi="黑体" w:eastAsia="黑体" w:cs="黑体"/>
          <w:b/>
          <w:color w:val="FF0000"/>
          <w:sz w:val="24"/>
        </w:rPr>
        <w:t>（一）</w:t>
      </w:r>
      <w:r>
        <w:rPr>
          <w:rFonts w:ascii="黑体" w:hAnsi="黑体" w:eastAsia="黑体" w:cs="黑体"/>
          <w:b/>
          <w:color w:val="FF0000"/>
          <w:sz w:val="24"/>
        </w:rPr>
        <w:t>电商</w:t>
      </w:r>
      <w:r>
        <w:rPr>
          <w:rFonts w:hint="eastAsia" w:ascii="黑体" w:hAnsi="黑体" w:eastAsia="黑体" w:cs="黑体"/>
          <w:b/>
          <w:color w:val="FF0000"/>
          <w:sz w:val="24"/>
        </w:rPr>
        <w:t>客户服务岗</w:t>
      </w:r>
    </w:p>
    <w:p>
      <w:pPr>
        <w:spacing w:before="75" w:after="75" w:line="600" w:lineRule="auto"/>
        <w:ind w:firstLine="482" w:firstLineChars="200"/>
        <w:jc w:val="left"/>
        <w:rPr>
          <w:rFonts w:ascii="黑体" w:hAnsi="黑体" w:eastAsia="黑体" w:cs="黑体"/>
          <w:b/>
          <w:color w:val="FF0000"/>
          <w:sz w:val="24"/>
        </w:rPr>
      </w:pPr>
      <w:r>
        <w:rPr>
          <w:rFonts w:hint="eastAsia" w:ascii="黑体" w:hAnsi="黑体" w:eastAsia="黑体" w:cs="黑体"/>
          <w:b/>
          <w:color w:val="FF0000"/>
          <w:sz w:val="24"/>
        </w:rPr>
        <w:t>1、电商客户经理（</w:t>
      </w:r>
      <w:r>
        <w:rPr>
          <w:rFonts w:hint="eastAsia" w:ascii="黑体" w:hAnsi="黑体" w:eastAsia="黑体" w:cs="黑体"/>
          <w:b/>
          <w:color w:val="FF0000"/>
          <w:sz w:val="24"/>
          <w:lang w:val="en-US" w:eastAsia="zh-CN"/>
        </w:rPr>
        <w:t>15</w:t>
      </w:r>
      <w:bookmarkStart w:id="0" w:name="_GoBack"/>
      <w:bookmarkEnd w:id="0"/>
      <w:r>
        <w:rPr>
          <w:rFonts w:hint="eastAsia" w:ascii="黑体" w:hAnsi="黑体" w:eastAsia="黑体" w:cs="黑体"/>
          <w:b/>
          <w:color w:val="FF0000"/>
          <w:sz w:val="24"/>
        </w:rPr>
        <w:t>人）</w:t>
      </w:r>
    </w:p>
    <w:p>
      <w:pPr>
        <w:spacing w:before="75" w:after="75" w:line="600" w:lineRule="auto"/>
        <w:ind w:firstLine="482"/>
        <w:jc w:val="left"/>
        <w:rPr>
          <w:rFonts w:ascii="黑体" w:hAnsi="黑体" w:eastAsia="黑体" w:cs="黑体"/>
          <w:b/>
          <w:color w:val="000000"/>
          <w:sz w:val="24"/>
        </w:rPr>
      </w:pPr>
      <w:r>
        <w:rPr>
          <w:rFonts w:hint="eastAsia" w:ascii="黑体" w:hAnsi="黑体" w:eastAsia="黑体" w:cs="黑体"/>
          <w:b/>
          <w:color w:val="000000"/>
          <w:sz w:val="24"/>
        </w:rPr>
        <w:t>岗位职责：</w:t>
      </w:r>
    </w:p>
    <w:p>
      <w:pPr>
        <w:spacing w:before="75" w:after="75" w:line="600" w:lineRule="auto"/>
        <w:ind w:firstLine="482"/>
        <w:jc w:val="left"/>
        <w:rPr>
          <w:rFonts w:ascii="黑体" w:hAnsi="黑体" w:eastAsia="黑体" w:cs="黑体"/>
          <w:bCs/>
          <w:color w:val="000000"/>
          <w:sz w:val="24"/>
        </w:rPr>
      </w:pPr>
      <w:r>
        <w:rPr>
          <w:rFonts w:hint="eastAsia" w:ascii="黑体" w:hAnsi="黑体" w:eastAsia="黑体" w:cs="黑体"/>
          <w:bCs/>
          <w:color w:val="000000"/>
          <w:sz w:val="24"/>
        </w:rPr>
        <w:t>1）与客户保持电话、微信线上沟通，协助分析客户需求，提供专业的咨询服务；</w:t>
      </w:r>
    </w:p>
    <w:p>
      <w:pPr>
        <w:spacing w:before="75" w:after="75" w:line="600" w:lineRule="auto"/>
        <w:ind w:firstLine="482"/>
        <w:jc w:val="left"/>
        <w:rPr>
          <w:rFonts w:ascii="黑体" w:hAnsi="黑体" w:eastAsia="黑体" w:cs="黑体"/>
          <w:bCs/>
          <w:color w:val="000000"/>
          <w:sz w:val="24"/>
        </w:rPr>
      </w:pPr>
      <w:r>
        <w:rPr>
          <w:rFonts w:hint="eastAsia" w:ascii="黑体" w:hAnsi="黑体" w:eastAsia="黑体" w:cs="黑体"/>
          <w:bCs/>
          <w:color w:val="000000"/>
          <w:sz w:val="24"/>
        </w:rPr>
        <w:t>2）完成部门制定的月度车险任务目标，协助做好客户增值服务工作；</w:t>
      </w:r>
    </w:p>
    <w:p>
      <w:pPr>
        <w:spacing w:before="75" w:after="75" w:line="600" w:lineRule="auto"/>
        <w:ind w:firstLine="482"/>
        <w:jc w:val="left"/>
        <w:rPr>
          <w:rFonts w:ascii="黑体" w:hAnsi="黑体" w:eastAsia="黑体" w:cs="黑体"/>
          <w:bCs/>
          <w:color w:val="000000"/>
          <w:sz w:val="24"/>
        </w:rPr>
      </w:pPr>
      <w:r>
        <w:rPr>
          <w:rFonts w:hint="eastAsia" w:ascii="黑体" w:hAnsi="黑体" w:eastAsia="黑体" w:cs="黑体"/>
          <w:bCs/>
          <w:color w:val="000000"/>
          <w:sz w:val="24"/>
        </w:rPr>
        <w:t>3）完成每日所分配的客户数据外呼、信息推送等工作，并严格按系统要求进行相应操作；</w:t>
      </w:r>
    </w:p>
    <w:p>
      <w:pPr>
        <w:spacing w:before="75" w:after="75" w:line="600" w:lineRule="auto"/>
        <w:ind w:firstLine="482"/>
        <w:jc w:val="left"/>
        <w:rPr>
          <w:rFonts w:ascii="黑体" w:hAnsi="黑体" w:eastAsia="黑体" w:cs="黑体"/>
          <w:bCs/>
          <w:color w:val="000000"/>
          <w:sz w:val="24"/>
        </w:rPr>
      </w:pPr>
      <w:r>
        <w:rPr>
          <w:rFonts w:hint="eastAsia" w:ascii="黑体" w:hAnsi="黑体" w:eastAsia="黑体" w:cs="黑体"/>
          <w:bCs/>
          <w:color w:val="000000"/>
          <w:sz w:val="24"/>
        </w:rPr>
        <w:t>4）根据客户需求制定保险险种组合，并做好报价、资料审核、出单等工作。</w:t>
      </w:r>
    </w:p>
    <w:p>
      <w:pPr>
        <w:spacing w:before="75" w:after="75" w:line="600" w:lineRule="auto"/>
        <w:ind w:firstLine="482"/>
        <w:jc w:val="left"/>
        <w:rPr>
          <w:rFonts w:ascii="黑体" w:hAnsi="黑体" w:eastAsia="黑体" w:cs="黑体"/>
          <w:b/>
          <w:color w:val="000000"/>
          <w:sz w:val="24"/>
        </w:rPr>
      </w:pPr>
      <w:r>
        <w:rPr>
          <w:rFonts w:ascii="黑体" w:hAnsi="黑体" w:eastAsia="黑体" w:cs="黑体"/>
          <w:b/>
          <w:color w:val="000000"/>
          <w:sz w:val="24"/>
        </w:rPr>
        <w:t>岗位要求：</w:t>
      </w:r>
    </w:p>
    <w:p>
      <w:pPr>
        <w:spacing w:before="75" w:after="75" w:line="600" w:lineRule="auto"/>
        <w:ind w:left="482"/>
        <w:jc w:val="left"/>
        <w:rPr>
          <w:rFonts w:ascii="黑体" w:hAnsi="黑体" w:eastAsia="黑体" w:cs="黑体"/>
          <w:bCs/>
          <w:color w:val="000000"/>
          <w:sz w:val="24"/>
        </w:rPr>
      </w:pPr>
      <w:r>
        <w:rPr>
          <w:rFonts w:hint="eastAsia" w:ascii="黑体" w:hAnsi="黑体" w:eastAsia="黑体" w:cs="黑体"/>
          <w:bCs/>
          <w:color w:val="000000"/>
          <w:sz w:val="24"/>
        </w:rPr>
        <w:t>1）大专以上学历；</w:t>
      </w:r>
    </w:p>
    <w:p>
      <w:pPr>
        <w:spacing w:before="75" w:after="75" w:line="600" w:lineRule="auto"/>
        <w:ind w:left="482"/>
        <w:jc w:val="left"/>
        <w:rPr>
          <w:rFonts w:ascii="黑体" w:hAnsi="黑体" w:eastAsia="黑体" w:cs="黑体"/>
          <w:bCs/>
          <w:color w:val="000000"/>
          <w:sz w:val="24"/>
        </w:rPr>
      </w:pPr>
      <w:r>
        <w:rPr>
          <w:rFonts w:hint="eastAsia" w:ascii="黑体" w:hAnsi="黑体" w:eastAsia="黑体" w:cs="黑体"/>
          <w:bCs/>
          <w:color w:val="000000"/>
          <w:sz w:val="24"/>
        </w:rPr>
        <w:t>2）普通话流利，表达清晰，具有良好的沟通能力与团队意识；</w:t>
      </w:r>
    </w:p>
    <w:p>
      <w:pPr>
        <w:spacing w:before="75" w:after="75" w:line="600" w:lineRule="auto"/>
        <w:ind w:left="482"/>
        <w:jc w:val="left"/>
        <w:rPr>
          <w:rFonts w:ascii="黑体" w:hAnsi="黑体" w:eastAsia="黑体" w:cs="黑体"/>
          <w:bCs/>
          <w:color w:val="000000"/>
          <w:sz w:val="24"/>
        </w:rPr>
      </w:pPr>
      <w:r>
        <w:rPr>
          <w:rFonts w:hint="eastAsia" w:ascii="黑体" w:hAnsi="黑体" w:eastAsia="黑体" w:cs="黑体"/>
          <w:bCs/>
          <w:color w:val="000000"/>
          <w:sz w:val="24"/>
        </w:rPr>
        <w:t>3）性格开朗，有事业心、进取心、自我驱动力及抗压能力；</w:t>
      </w:r>
    </w:p>
    <w:p>
      <w:pPr>
        <w:spacing w:before="75" w:after="75" w:line="600" w:lineRule="auto"/>
        <w:jc w:val="left"/>
        <w:rPr>
          <w:rFonts w:ascii="黑体" w:hAnsi="黑体" w:eastAsia="黑体" w:cs="黑体"/>
          <w:b/>
          <w:color w:val="000000"/>
          <w:sz w:val="28"/>
        </w:rPr>
      </w:pPr>
    </w:p>
    <w:p>
      <w:pPr>
        <w:spacing w:before="75" w:after="75" w:line="600" w:lineRule="auto"/>
        <w:jc w:val="left"/>
        <w:rPr>
          <w:rFonts w:ascii="黑体" w:hAnsi="黑体" w:eastAsia="黑体" w:cs="黑体"/>
          <w:color w:val="FF0000"/>
          <w:sz w:val="24"/>
        </w:rPr>
      </w:pPr>
      <w:r>
        <w:rPr>
          <w:rFonts w:ascii="黑体" w:hAnsi="黑体" w:eastAsia="黑体" w:cs="黑体"/>
          <w:b/>
          <w:color w:val="000000"/>
          <w:sz w:val="28"/>
        </w:rPr>
        <w:t>二、工作地点</w:t>
      </w:r>
    </w:p>
    <w:p>
      <w:pPr>
        <w:spacing w:before="75" w:after="75" w:line="600" w:lineRule="auto"/>
        <w:ind w:firstLine="480"/>
        <w:jc w:val="left"/>
        <w:rPr>
          <w:rFonts w:ascii="黑体" w:hAnsi="黑体" w:eastAsia="黑体" w:cs="黑体"/>
          <w:color w:val="000000" w:themeColor="text1"/>
          <w:sz w:val="24"/>
          <w:highlight w:val="lightGray"/>
          <w14:textFill>
            <w14:solidFill>
              <w14:schemeClr w14:val="tx1"/>
            </w14:solidFill>
          </w14:textFill>
        </w:rPr>
      </w:pPr>
      <w:r>
        <w:rPr>
          <w:rFonts w:hint="eastAsia" w:ascii="黑体" w:hAnsi="黑体" w:eastAsia="黑体" w:cs="黑体"/>
          <w:color w:val="000000" w:themeColor="text1"/>
          <w:sz w:val="24"/>
          <w:highlight w:val="lightGray"/>
          <w14:textFill>
            <w14:solidFill>
              <w14:schemeClr w14:val="tx1"/>
            </w14:solidFill>
          </w14:textFill>
        </w:rPr>
        <w:t>职场</w:t>
      </w:r>
      <w:r>
        <w:rPr>
          <w:rFonts w:hint="eastAsia" w:ascii="黑体" w:hAnsi="黑体" w:eastAsia="黑体" w:cs="黑体"/>
          <w:color w:val="000000" w:themeColor="text1"/>
          <w:sz w:val="24"/>
          <w:highlight w:val="lightGray"/>
          <w:lang w:val="en-US" w:eastAsia="zh-CN"/>
          <w14:textFill>
            <w14:solidFill>
              <w14:schemeClr w14:val="tx1"/>
            </w14:solidFill>
          </w14:textFill>
        </w:rPr>
        <w:t>1（新）</w:t>
      </w:r>
      <w:r>
        <w:rPr>
          <w:rFonts w:hint="eastAsia" w:ascii="黑体" w:hAnsi="黑体" w:eastAsia="黑体" w:cs="黑体"/>
          <w:color w:val="000000" w:themeColor="text1"/>
          <w:sz w:val="24"/>
          <w:highlight w:val="lightGray"/>
          <w14:textFill>
            <w14:solidFill>
              <w14:schemeClr w14:val="tx1"/>
            </w14:solidFill>
          </w14:textFill>
        </w:rPr>
        <w:t>：</w:t>
      </w:r>
      <w:r>
        <w:rPr>
          <w:rFonts w:hint="eastAsia" w:ascii="黑体" w:hAnsi="黑体" w:eastAsia="黑体" w:cs="黑体"/>
          <w:color w:val="000000" w:themeColor="text1"/>
          <w:sz w:val="24"/>
          <w:highlight w:val="lightGray"/>
          <w:lang w:val="en-US" w:eastAsia="zh-CN"/>
          <w14:textFill>
            <w14:solidFill>
              <w14:schemeClr w14:val="tx1"/>
            </w14:solidFill>
          </w14:textFill>
        </w:rPr>
        <w:t>芙蓉区杨家山恒达路1号（锦泰广场地铁站2号口步行340米）</w:t>
      </w:r>
    </w:p>
    <w:p>
      <w:pPr>
        <w:spacing w:before="75" w:after="75" w:line="600" w:lineRule="auto"/>
        <w:ind w:firstLine="480"/>
        <w:jc w:val="left"/>
        <w:rPr>
          <w:rFonts w:ascii="黑体" w:hAnsi="黑体" w:eastAsia="黑体" w:cs="黑体"/>
          <w:color w:val="FF0000"/>
          <w:sz w:val="24"/>
        </w:rPr>
      </w:pPr>
      <w:r>
        <w:rPr>
          <w:rFonts w:hint="eastAsia" w:ascii="黑体" w:hAnsi="黑体" w:eastAsia="黑体" w:cs="黑体"/>
          <w:color w:val="000000" w:themeColor="text1"/>
          <w:sz w:val="24"/>
          <w14:textFill>
            <w14:solidFill>
              <w14:schemeClr w14:val="tx1"/>
            </w14:solidFill>
          </w14:textFill>
        </w:rPr>
        <w:t>职场</w:t>
      </w:r>
      <w:r>
        <w:rPr>
          <w:rFonts w:hint="eastAsia" w:ascii="黑体" w:hAnsi="黑体" w:eastAsia="黑体" w:cs="黑体"/>
          <w:color w:val="000000" w:themeColor="text1"/>
          <w:sz w:val="24"/>
          <w:lang w:val="en-US" w:eastAsia="zh-CN"/>
          <w14:textFill>
            <w14:solidFill>
              <w14:schemeClr w14:val="tx1"/>
            </w14:solidFill>
          </w14:textFill>
        </w:rPr>
        <w:t>2</w:t>
      </w:r>
      <w:r>
        <w:rPr>
          <w:rFonts w:hint="eastAsia" w:ascii="黑体" w:hAnsi="黑体" w:eastAsia="黑体" w:cs="黑体"/>
          <w:sz w:val="24"/>
        </w:rPr>
        <w:t>：浏阳市永安镇浏阳高新产业开发区教建新都汇4栋2楼</w:t>
      </w:r>
    </w:p>
    <w:p>
      <w:pPr>
        <w:spacing w:before="75" w:after="75" w:line="600" w:lineRule="auto"/>
        <w:ind w:firstLine="480"/>
        <w:jc w:val="center"/>
        <w:rPr>
          <w:rFonts w:ascii="黑体" w:hAnsi="黑体" w:eastAsia="黑体" w:cs="黑体"/>
          <w:color w:val="FF0000"/>
          <w:sz w:val="24"/>
        </w:rPr>
      </w:pPr>
      <w:r>
        <w:drawing>
          <wp:inline distT="0" distB="0" distL="114300" distR="114300">
            <wp:extent cx="3251200" cy="3117215"/>
            <wp:effectExtent l="0" t="0" r="10160" b="6985"/>
            <wp:docPr id="174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图片 4"/>
                    <pic:cNvPicPr>
                      <a:picLocks noChangeAspect="1"/>
                    </pic:cNvPicPr>
                  </pic:nvPicPr>
                  <pic:blipFill>
                    <a:blip r:embed="rId6"/>
                    <a:stretch>
                      <a:fillRect/>
                    </a:stretch>
                  </pic:blipFill>
                  <pic:spPr>
                    <a:xfrm>
                      <a:off x="0" y="0"/>
                      <a:ext cx="3251200" cy="3117215"/>
                    </a:xfrm>
                    <a:prstGeom prst="rect">
                      <a:avLst/>
                    </a:prstGeom>
                    <a:noFill/>
                    <a:ln w="9525">
                      <a:noFill/>
                    </a:ln>
                  </pic:spPr>
                </pic:pic>
              </a:graphicData>
            </a:graphic>
          </wp:inline>
        </w:drawing>
      </w:r>
    </w:p>
    <w:p>
      <w:pPr>
        <w:spacing w:before="75" w:after="75" w:line="600" w:lineRule="auto"/>
        <w:jc w:val="center"/>
        <w:rPr>
          <w:rFonts w:ascii="黑体" w:hAnsi="黑体" w:eastAsia="黑体" w:cs="黑体"/>
          <w:b/>
          <w:color w:val="000000"/>
          <w:sz w:val="28"/>
        </w:rPr>
      </w:pPr>
    </w:p>
    <w:p>
      <w:pPr>
        <w:spacing w:before="75" w:after="75" w:line="600" w:lineRule="auto"/>
        <w:jc w:val="left"/>
        <w:rPr>
          <w:rFonts w:ascii="黑体" w:hAnsi="黑体" w:eastAsia="黑体" w:cs="黑体"/>
          <w:b/>
          <w:color w:val="000000"/>
          <w:sz w:val="28"/>
        </w:rPr>
      </w:pPr>
      <w:r>
        <w:rPr>
          <w:rFonts w:ascii="黑体" w:hAnsi="黑体" w:eastAsia="黑体" w:cs="黑体"/>
          <w:b/>
          <w:color w:val="000000"/>
          <w:sz w:val="28"/>
        </w:rPr>
        <w:t>三、</w:t>
      </w:r>
      <w:r>
        <w:rPr>
          <w:rFonts w:hint="eastAsia" w:ascii="黑体" w:hAnsi="黑体" w:eastAsia="黑体" w:cs="黑体"/>
          <w:b/>
          <w:color w:val="000000"/>
          <w:sz w:val="28"/>
        </w:rPr>
        <w:t>薪酬</w:t>
      </w:r>
      <w:r>
        <w:rPr>
          <w:rFonts w:ascii="黑体" w:hAnsi="黑体" w:eastAsia="黑体" w:cs="黑体"/>
          <w:b/>
          <w:color w:val="000000"/>
          <w:sz w:val="28"/>
        </w:rPr>
        <w:t>待遇</w:t>
      </w:r>
    </w:p>
    <w:p>
      <w:pPr>
        <w:spacing w:before="75" w:after="75" w:line="600" w:lineRule="auto"/>
        <w:ind w:firstLine="241" w:firstLineChars="100"/>
        <w:jc w:val="left"/>
        <w:rPr>
          <w:rFonts w:ascii="黑体" w:hAnsi="黑体" w:eastAsia="黑体" w:cs="黑体"/>
          <w:b/>
          <w:sz w:val="24"/>
        </w:rPr>
      </w:pPr>
      <w:r>
        <w:rPr>
          <w:rFonts w:hint="eastAsia" w:ascii="黑体" w:hAnsi="黑体" w:eastAsia="黑体" w:cs="黑体"/>
          <w:b/>
          <w:sz w:val="24"/>
        </w:rPr>
        <w:t>1、</w:t>
      </w:r>
      <w:r>
        <w:rPr>
          <w:rFonts w:ascii="黑体" w:hAnsi="黑体" w:eastAsia="黑体" w:cs="黑体"/>
          <w:b/>
          <w:sz w:val="24"/>
        </w:rPr>
        <w:t>实习薪酬</w:t>
      </w:r>
      <w:r>
        <w:rPr>
          <w:rFonts w:hint="eastAsia" w:ascii="黑体" w:hAnsi="黑体" w:eastAsia="黑体" w:cs="黑体"/>
          <w:b/>
          <w:color w:val="FF0000"/>
          <w:sz w:val="24"/>
        </w:rPr>
        <w:t>2400元/月</w:t>
      </w:r>
      <w:r>
        <w:rPr>
          <w:rFonts w:ascii="黑体" w:hAnsi="黑体" w:eastAsia="黑体" w:cs="黑体"/>
          <w:b/>
          <w:sz w:val="24"/>
        </w:rPr>
        <w:t>（尚未取得毕业证的学员，毕业前签订实习协议）</w:t>
      </w:r>
      <w:r>
        <w:rPr>
          <w:rFonts w:hint="eastAsia" w:ascii="黑体" w:hAnsi="黑体" w:eastAsia="黑体" w:cs="黑体"/>
          <w:b/>
          <w:sz w:val="24"/>
        </w:rPr>
        <w:t>，构成明细如下：</w:t>
      </w:r>
    </w:p>
    <w:p>
      <w:pPr>
        <w:spacing w:before="75" w:after="75" w:line="600" w:lineRule="auto"/>
        <w:jc w:val="left"/>
        <w:rPr>
          <w:rFonts w:ascii="黑体" w:hAnsi="黑体" w:eastAsia="黑体" w:cs="黑体"/>
          <w:b/>
          <w:sz w:val="22"/>
          <w:szCs w:val="22"/>
        </w:rPr>
      </w:pPr>
      <w:r>
        <w:rPr>
          <w:rFonts w:hint="eastAsia" w:ascii="黑体" w:hAnsi="黑体" w:eastAsia="黑体" w:cs="黑体"/>
          <w:b/>
          <w:sz w:val="22"/>
          <w:szCs w:val="22"/>
        </w:rPr>
        <w:t>（1）</w:t>
      </w:r>
      <w:r>
        <w:rPr>
          <w:rFonts w:ascii="黑体" w:hAnsi="黑体" w:eastAsia="黑体" w:cs="黑体"/>
          <w:b/>
          <w:sz w:val="22"/>
          <w:szCs w:val="22"/>
        </w:rPr>
        <w:t>基本薪酬</w:t>
      </w:r>
      <w:r>
        <w:rPr>
          <w:rFonts w:hint="eastAsia" w:ascii="黑体" w:hAnsi="黑体" w:eastAsia="黑体" w:cs="黑体"/>
          <w:b/>
          <w:color w:val="FF0000"/>
          <w:sz w:val="22"/>
          <w:szCs w:val="22"/>
        </w:rPr>
        <w:t>2000</w:t>
      </w:r>
      <w:r>
        <w:rPr>
          <w:rFonts w:ascii="黑体" w:hAnsi="黑体" w:eastAsia="黑体" w:cs="黑体"/>
          <w:b/>
          <w:color w:val="FF0000"/>
          <w:sz w:val="22"/>
          <w:szCs w:val="22"/>
        </w:rPr>
        <w:t>元/月</w:t>
      </w:r>
      <w:r>
        <w:rPr>
          <w:rFonts w:ascii="黑体" w:hAnsi="黑体" w:eastAsia="黑体" w:cs="黑体"/>
          <w:b/>
          <w:sz w:val="22"/>
          <w:szCs w:val="22"/>
        </w:rPr>
        <w:t>；</w:t>
      </w:r>
    </w:p>
    <w:p>
      <w:pPr>
        <w:numPr>
          <w:ilvl w:val="0"/>
          <w:numId w:val="1"/>
        </w:numPr>
        <w:spacing w:before="75" w:after="75" w:line="600" w:lineRule="auto"/>
        <w:jc w:val="left"/>
        <w:rPr>
          <w:rFonts w:ascii="黑体" w:hAnsi="黑体" w:eastAsia="黑体" w:cs="黑体"/>
          <w:b/>
          <w:sz w:val="22"/>
          <w:szCs w:val="22"/>
        </w:rPr>
      </w:pPr>
      <w:r>
        <w:rPr>
          <w:rFonts w:ascii="黑体" w:hAnsi="黑体" w:eastAsia="黑体" w:cs="黑体"/>
          <w:b/>
          <w:sz w:val="22"/>
          <w:szCs w:val="22"/>
        </w:rPr>
        <w:t>用餐补贴</w:t>
      </w:r>
      <w:r>
        <w:rPr>
          <w:rFonts w:ascii="黑体" w:hAnsi="黑体" w:eastAsia="黑体" w:cs="黑体"/>
          <w:b/>
          <w:color w:val="FF0000"/>
          <w:sz w:val="22"/>
          <w:szCs w:val="22"/>
        </w:rPr>
        <w:t>200元/月</w:t>
      </w:r>
      <w:r>
        <w:rPr>
          <w:rFonts w:ascii="黑体" w:hAnsi="黑体" w:eastAsia="黑体" w:cs="黑体"/>
          <w:b/>
          <w:sz w:val="22"/>
          <w:szCs w:val="22"/>
        </w:rPr>
        <w:t>；</w:t>
      </w:r>
    </w:p>
    <w:p>
      <w:pPr>
        <w:numPr>
          <w:ilvl w:val="0"/>
          <w:numId w:val="1"/>
        </w:numPr>
        <w:spacing w:before="75" w:after="75" w:line="600" w:lineRule="auto"/>
        <w:jc w:val="left"/>
        <w:rPr>
          <w:rFonts w:ascii="黑体" w:hAnsi="黑体" w:eastAsia="黑体" w:cs="黑体"/>
          <w:b/>
          <w:sz w:val="22"/>
          <w:szCs w:val="22"/>
        </w:rPr>
      </w:pPr>
      <w:r>
        <w:rPr>
          <w:rFonts w:hint="eastAsia" w:ascii="黑体" w:hAnsi="黑体" w:eastAsia="黑体" w:cs="黑体"/>
          <w:b/>
          <w:sz w:val="22"/>
          <w:szCs w:val="22"/>
        </w:rPr>
        <w:t>交通</w:t>
      </w:r>
      <w:r>
        <w:rPr>
          <w:rFonts w:ascii="黑体" w:hAnsi="黑体" w:eastAsia="黑体" w:cs="黑体"/>
          <w:b/>
          <w:sz w:val="22"/>
          <w:szCs w:val="22"/>
        </w:rPr>
        <w:t>补贴</w:t>
      </w:r>
      <w:r>
        <w:rPr>
          <w:rFonts w:hint="eastAsia" w:ascii="黑体" w:hAnsi="黑体" w:eastAsia="黑体" w:cs="黑体"/>
          <w:b/>
          <w:color w:val="FF0000"/>
          <w:sz w:val="22"/>
          <w:szCs w:val="22"/>
        </w:rPr>
        <w:t>2</w:t>
      </w:r>
      <w:r>
        <w:rPr>
          <w:rFonts w:ascii="黑体" w:hAnsi="黑体" w:eastAsia="黑体" w:cs="黑体"/>
          <w:b/>
          <w:color w:val="FF0000"/>
          <w:sz w:val="22"/>
          <w:szCs w:val="22"/>
        </w:rPr>
        <w:t>00元/月</w:t>
      </w:r>
      <w:r>
        <w:rPr>
          <w:rFonts w:ascii="黑体" w:hAnsi="黑体" w:eastAsia="黑体" w:cs="黑体"/>
          <w:b/>
          <w:sz w:val="22"/>
          <w:szCs w:val="22"/>
        </w:rPr>
        <w:t>；</w:t>
      </w:r>
    </w:p>
    <w:p>
      <w:pPr>
        <w:numPr>
          <w:ilvl w:val="0"/>
          <w:numId w:val="1"/>
        </w:numPr>
        <w:spacing w:before="75" w:after="75" w:line="600" w:lineRule="auto"/>
        <w:jc w:val="left"/>
        <w:rPr>
          <w:rFonts w:ascii="黑体" w:hAnsi="黑体" w:eastAsia="黑体" w:cs="黑体"/>
          <w:b/>
          <w:sz w:val="22"/>
          <w:szCs w:val="21"/>
        </w:rPr>
      </w:pPr>
      <w:r>
        <w:rPr>
          <w:rFonts w:ascii="黑体" w:hAnsi="黑体" w:eastAsia="黑体" w:cs="黑体"/>
          <w:b/>
          <w:sz w:val="22"/>
          <w:szCs w:val="21"/>
        </w:rPr>
        <w:t>实习期内表现优异者，可享受公司</w:t>
      </w:r>
      <w:r>
        <w:rPr>
          <w:rFonts w:hint="eastAsia" w:ascii="黑体" w:hAnsi="黑体" w:eastAsia="黑体" w:cs="黑体"/>
          <w:b/>
          <w:sz w:val="22"/>
          <w:szCs w:val="21"/>
        </w:rPr>
        <w:t>给予</w:t>
      </w:r>
      <w:r>
        <w:rPr>
          <w:rFonts w:ascii="黑体" w:hAnsi="黑体" w:eastAsia="黑体" w:cs="黑体"/>
          <w:b/>
          <w:sz w:val="22"/>
          <w:szCs w:val="21"/>
        </w:rPr>
        <w:t>的定向成长激励。</w:t>
      </w:r>
    </w:p>
    <w:p>
      <w:pPr>
        <w:numPr>
          <w:ilvl w:val="0"/>
          <w:numId w:val="1"/>
        </w:numPr>
        <w:spacing w:before="75" w:after="75" w:line="600" w:lineRule="auto"/>
        <w:jc w:val="left"/>
        <w:rPr>
          <w:rFonts w:ascii="黑体" w:hAnsi="黑体" w:eastAsia="黑体" w:cs="黑体"/>
          <w:b/>
          <w:sz w:val="22"/>
          <w:szCs w:val="21"/>
        </w:rPr>
      </w:pPr>
      <w:r>
        <w:rPr>
          <w:rFonts w:hint="eastAsia" w:ascii="黑体" w:hAnsi="黑体" w:eastAsia="黑体" w:cs="黑体"/>
          <w:b/>
          <w:sz w:val="22"/>
          <w:szCs w:val="21"/>
        </w:rPr>
        <w:t>上班时间：上午8:30—12:00、下午14:20—17:40（周一至周五）；</w:t>
      </w:r>
    </w:p>
    <w:p>
      <w:pPr>
        <w:spacing w:before="75" w:after="75" w:line="600" w:lineRule="auto"/>
        <w:ind w:firstLine="361"/>
        <w:jc w:val="left"/>
        <w:rPr>
          <w:rFonts w:ascii="黑体" w:hAnsi="黑体" w:eastAsia="黑体" w:cs="黑体"/>
          <w:b/>
          <w:sz w:val="24"/>
        </w:rPr>
      </w:pPr>
      <w:r>
        <w:rPr>
          <w:rFonts w:hint="eastAsia" w:ascii="黑体" w:hAnsi="黑体" w:eastAsia="黑体" w:cs="黑体"/>
          <w:b/>
          <w:sz w:val="24"/>
        </w:rPr>
        <w:t>2</w:t>
      </w:r>
      <w:r>
        <w:rPr>
          <w:rFonts w:ascii="黑体" w:hAnsi="黑体" w:eastAsia="黑体" w:cs="黑体"/>
          <w:b/>
          <w:sz w:val="24"/>
        </w:rPr>
        <w:t>、其他福利</w:t>
      </w:r>
    </w:p>
    <w:p>
      <w:pPr>
        <w:spacing w:before="75" w:after="75" w:line="600" w:lineRule="auto"/>
        <w:ind w:firstLine="120"/>
        <w:jc w:val="left"/>
        <w:rPr>
          <w:rFonts w:ascii="黑体" w:hAnsi="黑体" w:eastAsia="黑体" w:cs="黑体"/>
          <w:color w:val="000000"/>
          <w:sz w:val="24"/>
        </w:rPr>
      </w:pPr>
      <w:r>
        <w:rPr>
          <w:rFonts w:ascii="黑体" w:hAnsi="黑体" w:eastAsia="黑体" w:cs="黑体"/>
          <w:sz w:val="24"/>
        </w:rPr>
        <w:t>(</w:t>
      </w:r>
      <w:r>
        <w:rPr>
          <w:rFonts w:ascii="黑体" w:hAnsi="黑体" w:eastAsia="黑体" w:cs="黑体"/>
          <w:color w:val="000000"/>
          <w:sz w:val="24"/>
        </w:rPr>
        <w:t>1) 实习期，公司统一购买团队意外险</w:t>
      </w:r>
      <w:r>
        <w:rPr>
          <w:rFonts w:hint="eastAsia" w:ascii="黑体" w:hAnsi="黑体" w:eastAsia="黑体" w:cs="黑体"/>
          <w:color w:val="000000"/>
          <w:sz w:val="24"/>
        </w:rPr>
        <w:t>（雇主责任险、工伤保险）</w:t>
      </w:r>
      <w:r>
        <w:rPr>
          <w:rFonts w:ascii="黑体" w:hAnsi="黑体" w:eastAsia="黑体" w:cs="黑体"/>
          <w:color w:val="000000"/>
          <w:sz w:val="24"/>
        </w:rPr>
        <w:t>；</w:t>
      </w:r>
    </w:p>
    <w:p>
      <w:pPr>
        <w:spacing w:before="75" w:after="75" w:line="600" w:lineRule="auto"/>
        <w:jc w:val="left"/>
        <w:rPr>
          <w:rFonts w:ascii="黑体" w:hAnsi="黑体" w:eastAsia="黑体" w:cs="黑体"/>
          <w:sz w:val="24"/>
        </w:rPr>
      </w:pPr>
      <w:r>
        <w:rPr>
          <w:rFonts w:ascii="黑体" w:hAnsi="黑体" w:eastAsia="黑体" w:cs="黑体"/>
          <w:color w:val="000000"/>
          <w:sz w:val="24"/>
        </w:rPr>
        <w:t>（2）享受国家规定的正常节假日</w:t>
      </w:r>
      <w:r>
        <w:rPr>
          <w:rFonts w:hint="eastAsia" w:ascii="黑体" w:hAnsi="黑体" w:eastAsia="黑体" w:cs="黑体"/>
          <w:bCs/>
          <w:color w:val="000000"/>
          <w:sz w:val="24"/>
          <w:szCs w:val="21"/>
        </w:rPr>
        <w:t>（春节、清明、五一、端午、中秋、国庆、元旦）</w:t>
      </w:r>
      <w:r>
        <w:rPr>
          <w:rFonts w:ascii="黑体" w:hAnsi="黑体" w:eastAsia="黑体" w:cs="黑体"/>
          <w:color w:val="000000"/>
          <w:sz w:val="24"/>
        </w:rPr>
        <w:t>；</w:t>
      </w:r>
    </w:p>
    <w:p>
      <w:pPr>
        <w:spacing w:before="75" w:after="75" w:line="600" w:lineRule="auto"/>
        <w:ind w:firstLine="120"/>
        <w:jc w:val="left"/>
        <w:rPr>
          <w:rFonts w:ascii="黑体" w:hAnsi="黑体" w:eastAsia="黑体" w:cs="黑体"/>
          <w:sz w:val="24"/>
        </w:rPr>
      </w:pPr>
      <w:r>
        <w:rPr>
          <w:rFonts w:ascii="黑体" w:hAnsi="黑体" w:eastAsia="黑体" w:cs="黑体"/>
          <w:sz w:val="24"/>
        </w:rPr>
        <w:t>(3)</w:t>
      </w:r>
      <w:r>
        <w:rPr>
          <w:rFonts w:ascii="黑体" w:hAnsi="黑体" w:eastAsia="黑体" w:cs="黑体"/>
          <w:color w:val="000000"/>
          <w:sz w:val="24"/>
        </w:rPr>
        <w:t xml:space="preserve"> 丰富的团队活动、清晰的职业生涯规划及</w:t>
      </w:r>
      <w:r>
        <w:rPr>
          <w:rFonts w:hint="eastAsia" w:ascii="黑体" w:hAnsi="黑体" w:eastAsia="黑体" w:cs="黑体"/>
          <w:color w:val="000000"/>
          <w:sz w:val="24"/>
        </w:rPr>
        <w:t>专业</w:t>
      </w:r>
      <w:r>
        <w:rPr>
          <w:rFonts w:ascii="黑体" w:hAnsi="黑体" w:eastAsia="黑体" w:cs="黑体"/>
          <w:color w:val="000000"/>
          <w:sz w:val="24"/>
        </w:rPr>
        <w:t>技能培训；</w:t>
      </w:r>
    </w:p>
    <w:p>
      <w:pPr>
        <w:spacing w:before="75" w:after="75" w:line="600" w:lineRule="auto"/>
        <w:ind w:firstLine="120"/>
        <w:jc w:val="left"/>
        <w:rPr>
          <w:rFonts w:ascii="黑体" w:hAnsi="黑体" w:eastAsia="黑体" w:cs="黑体"/>
          <w:b/>
          <w:sz w:val="28"/>
        </w:rPr>
      </w:pPr>
      <w:r>
        <w:rPr>
          <w:rFonts w:ascii="黑体" w:hAnsi="黑体" w:eastAsia="黑体" w:cs="黑体"/>
          <w:sz w:val="24"/>
        </w:rPr>
        <w:t xml:space="preserve">(4) </w:t>
      </w:r>
      <w:r>
        <w:rPr>
          <w:rFonts w:ascii="黑体" w:hAnsi="黑体" w:eastAsia="黑体" w:cs="黑体"/>
          <w:color w:val="000000"/>
          <w:sz w:val="24"/>
        </w:rPr>
        <w:t>实习结束后公司统一</w:t>
      </w:r>
      <w:r>
        <w:rPr>
          <w:rFonts w:hint="eastAsia" w:ascii="黑体" w:hAnsi="黑体" w:eastAsia="黑体" w:cs="黑体"/>
          <w:color w:val="000000"/>
          <w:sz w:val="24"/>
        </w:rPr>
        <w:t>签订《劳动合同》，</w:t>
      </w:r>
      <w:r>
        <w:rPr>
          <w:rFonts w:ascii="黑体" w:hAnsi="黑体" w:eastAsia="黑体" w:cs="黑体"/>
          <w:sz w:val="24"/>
        </w:rPr>
        <w:t>购买五险</w:t>
      </w:r>
      <w:r>
        <w:rPr>
          <w:rFonts w:hint="eastAsia" w:ascii="黑体" w:hAnsi="黑体" w:eastAsia="黑体" w:cs="黑体"/>
          <w:sz w:val="24"/>
        </w:rPr>
        <w:t>一</w:t>
      </w:r>
      <w:r>
        <w:rPr>
          <w:rFonts w:ascii="黑体" w:hAnsi="黑体" w:eastAsia="黑体" w:cs="黑体"/>
          <w:sz w:val="24"/>
        </w:rPr>
        <w:t>金。</w:t>
      </w:r>
    </w:p>
    <w:p>
      <w:pPr>
        <w:spacing w:before="75" w:after="75" w:line="600" w:lineRule="auto"/>
        <w:jc w:val="left"/>
        <w:rPr>
          <w:rFonts w:ascii="黑体" w:hAnsi="黑体" w:eastAsia="黑体" w:cs="黑体"/>
          <w:b/>
          <w:sz w:val="28"/>
        </w:rPr>
      </w:pPr>
    </w:p>
    <w:p>
      <w:pPr>
        <w:spacing w:before="75" w:after="75" w:line="600" w:lineRule="auto"/>
        <w:jc w:val="left"/>
        <w:rPr>
          <w:rFonts w:ascii="黑体" w:hAnsi="黑体" w:eastAsia="黑体" w:cs="黑体"/>
          <w:b/>
          <w:sz w:val="28"/>
        </w:rPr>
      </w:pPr>
      <w:r>
        <w:rPr>
          <w:rFonts w:hint="eastAsia" w:ascii="黑体" w:hAnsi="黑体" w:eastAsia="黑体" w:cs="黑体"/>
          <w:b/>
          <w:sz w:val="28"/>
        </w:rPr>
        <w:t>四、</w:t>
      </w:r>
      <w:r>
        <w:rPr>
          <w:rFonts w:ascii="黑体" w:hAnsi="黑体" w:eastAsia="黑体" w:cs="黑体"/>
          <w:b/>
          <w:sz w:val="28"/>
        </w:rPr>
        <w:t>职业发展：</w:t>
      </w:r>
    </w:p>
    <w:p>
      <w:pPr>
        <w:spacing w:before="75" w:after="75" w:line="600" w:lineRule="auto"/>
        <w:ind w:firstLine="240"/>
        <w:jc w:val="left"/>
        <w:rPr>
          <w:rFonts w:ascii="黑体" w:hAnsi="黑体" w:eastAsia="黑体" w:cs="黑体"/>
          <w:sz w:val="24"/>
        </w:rPr>
      </w:pPr>
      <w:r>
        <w:rPr>
          <w:rFonts w:ascii="黑体" w:hAnsi="黑体" w:eastAsia="黑体" w:cs="黑体"/>
          <w:color w:val="FF0000"/>
          <w:sz w:val="24"/>
        </w:rPr>
        <w:t>1、</w:t>
      </w:r>
      <w:r>
        <w:rPr>
          <w:rFonts w:hint="eastAsia" w:ascii="黑体" w:hAnsi="黑体" w:eastAsia="黑体" w:cs="黑体"/>
          <w:color w:val="FF0000"/>
          <w:sz w:val="24"/>
        </w:rPr>
        <w:t>专业深造</w:t>
      </w:r>
      <w:r>
        <w:rPr>
          <w:rFonts w:ascii="黑体" w:hAnsi="黑体" w:eastAsia="黑体" w:cs="黑体"/>
          <w:color w:val="FF0000"/>
          <w:sz w:val="24"/>
        </w:rPr>
        <w:t>路线</w:t>
      </w:r>
      <w:r>
        <w:rPr>
          <w:rFonts w:ascii="黑体" w:hAnsi="黑体" w:eastAsia="黑体" w:cs="黑体"/>
          <w:sz w:val="24"/>
        </w:rPr>
        <w:t>：随着</w:t>
      </w:r>
      <w:r>
        <w:rPr>
          <w:rFonts w:hint="eastAsia" w:ascii="黑体" w:hAnsi="黑体" w:eastAsia="黑体" w:cs="黑体"/>
          <w:sz w:val="24"/>
        </w:rPr>
        <w:t>客户服务</w:t>
      </w:r>
      <w:r>
        <w:rPr>
          <w:rFonts w:ascii="黑体" w:hAnsi="黑体" w:eastAsia="黑体" w:cs="黑体"/>
          <w:sz w:val="24"/>
        </w:rPr>
        <w:t>技能的持续提升，个人的职级会逐级晋升，职级津贴和提成收入将不断增多；每个月度考核一次，根据上个月的业绩考核来定级。</w:t>
      </w:r>
    </w:p>
    <w:p>
      <w:pPr>
        <w:spacing w:before="75" w:after="75" w:line="600" w:lineRule="auto"/>
        <w:ind w:firstLine="240"/>
        <w:jc w:val="left"/>
        <w:rPr>
          <w:rFonts w:ascii="黑体" w:hAnsi="黑体" w:eastAsia="黑体" w:cs="黑体"/>
          <w:sz w:val="24"/>
        </w:rPr>
      </w:pPr>
      <w:r>
        <w:rPr>
          <w:rFonts w:ascii="黑体" w:hAnsi="黑体" w:eastAsia="黑体" w:cs="黑体"/>
          <w:color w:val="FF0000"/>
          <w:sz w:val="24"/>
        </w:rPr>
        <w:t>2、管理路线：</w:t>
      </w:r>
      <w:r>
        <w:rPr>
          <w:rFonts w:ascii="黑体" w:hAnsi="黑体" w:eastAsia="黑体" w:cs="黑体"/>
          <w:sz w:val="24"/>
        </w:rPr>
        <w:t>入司半年后，表现优异者，即可竞聘团队管理岗、运营管理岗、营销管理岗、服务管理岗和后援管理岗，公司会给予管理方面的系列培训，帮助成长；每个季度公司会定期举行的竞聘会，优秀者将有机会成为团队管理人员；</w:t>
      </w:r>
    </w:p>
    <w:p>
      <w:pPr>
        <w:spacing w:before="75" w:after="75" w:line="600" w:lineRule="auto"/>
        <w:ind w:firstLine="240"/>
        <w:jc w:val="left"/>
        <w:rPr>
          <w:rFonts w:ascii="黑体" w:hAnsi="黑体" w:eastAsia="黑体" w:cs="黑体"/>
          <w:sz w:val="24"/>
        </w:rPr>
      </w:pPr>
      <w:r>
        <w:rPr>
          <w:rFonts w:ascii="黑体" w:hAnsi="黑体" w:eastAsia="黑体" w:cs="黑体"/>
          <w:color w:val="FF0000"/>
          <w:sz w:val="24"/>
        </w:rPr>
        <w:t>3、多渠道发展路线：</w:t>
      </w:r>
      <w:r>
        <w:rPr>
          <w:rFonts w:ascii="黑体" w:hAnsi="黑体" w:eastAsia="黑体" w:cs="黑体"/>
          <w:sz w:val="24"/>
        </w:rPr>
        <w:t>本渠道定位为人保财险长沙市分公司专业人才孵化基地，公司针对入司一年以上且各方面表现优异的员工，由分公司直接推荐到公司其他经营单位作为储备主管进行锻炼。</w:t>
      </w:r>
    </w:p>
    <w:p>
      <w:pPr>
        <w:spacing w:before="75" w:after="75" w:line="600" w:lineRule="auto"/>
        <w:ind w:firstLine="240"/>
        <w:jc w:val="left"/>
        <w:rPr>
          <w:rFonts w:ascii="黑体" w:hAnsi="黑体" w:eastAsia="黑体" w:cs="黑体"/>
          <w:sz w:val="24"/>
        </w:rPr>
      </w:pPr>
    </w:p>
    <w:p>
      <w:pPr>
        <w:spacing w:before="75" w:after="75" w:line="600" w:lineRule="auto"/>
        <w:jc w:val="left"/>
        <w:rPr>
          <w:rFonts w:ascii="黑体" w:hAnsi="黑体" w:eastAsia="黑体" w:cs="黑体"/>
          <w:b/>
          <w:color w:val="000000"/>
          <w:sz w:val="28"/>
        </w:rPr>
      </w:pPr>
      <w:r>
        <w:rPr>
          <w:rFonts w:hint="eastAsia" w:ascii="黑体" w:hAnsi="黑体" w:eastAsia="黑体" w:cs="黑体"/>
          <w:b/>
          <w:color w:val="000000"/>
          <w:sz w:val="28"/>
        </w:rPr>
        <w:t>五</w:t>
      </w:r>
      <w:r>
        <w:rPr>
          <w:rFonts w:ascii="黑体" w:hAnsi="黑体" w:eastAsia="黑体" w:cs="黑体"/>
          <w:b/>
          <w:color w:val="000000"/>
          <w:sz w:val="28"/>
        </w:rPr>
        <w:t>、招聘流程</w:t>
      </w:r>
    </w:p>
    <w:p>
      <w:pPr>
        <w:spacing w:before="75" w:after="75" w:line="600" w:lineRule="auto"/>
        <w:ind w:firstLine="241" w:firstLineChars="100"/>
        <w:jc w:val="left"/>
        <w:rPr>
          <w:rFonts w:ascii="黑体" w:hAnsi="黑体" w:eastAsia="黑体" w:cs="黑体"/>
          <w:color w:val="000000"/>
          <w:sz w:val="24"/>
        </w:rPr>
      </w:pPr>
      <w:r>
        <w:rPr>
          <w:rFonts w:hint="eastAsia" w:ascii="黑体" w:hAnsi="黑体" w:eastAsia="黑体" w:cs="黑体"/>
          <w:b/>
          <w:color w:val="000000"/>
          <w:sz w:val="24"/>
        </w:rPr>
        <w:t>1、</w:t>
      </w:r>
      <w:r>
        <w:rPr>
          <w:rFonts w:ascii="黑体" w:hAnsi="黑体" w:eastAsia="黑体" w:cs="黑体"/>
          <w:b/>
          <w:color w:val="000000"/>
          <w:sz w:val="24"/>
        </w:rPr>
        <w:t>现场报名：</w:t>
      </w:r>
      <w:r>
        <w:rPr>
          <w:rFonts w:ascii="黑体" w:hAnsi="黑体" w:eastAsia="黑体" w:cs="黑体"/>
          <w:color w:val="000000"/>
          <w:sz w:val="24"/>
        </w:rPr>
        <w:t>应聘人员携带本人身份证、</w:t>
      </w:r>
      <w:r>
        <w:rPr>
          <w:rFonts w:hint="eastAsia" w:ascii="黑体" w:hAnsi="黑体" w:eastAsia="黑体" w:cs="黑体"/>
          <w:color w:val="000000"/>
          <w:sz w:val="24"/>
        </w:rPr>
        <w:t>简历</w:t>
      </w:r>
      <w:r>
        <w:rPr>
          <w:rFonts w:ascii="黑体" w:hAnsi="黑体" w:eastAsia="黑体" w:cs="黑体"/>
          <w:color w:val="000000"/>
          <w:sz w:val="24"/>
        </w:rPr>
        <w:t>，</w:t>
      </w:r>
      <w:r>
        <w:rPr>
          <w:rFonts w:hint="eastAsia" w:ascii="黑体" w:hAnsi="黑体" w:eastAsia="黑体" w:cs="黑体"/>
          <w:color w:val="000000"/>
          <w:sz w:val="24"/>
        </w:rPr>
        <w:t>在现场</w:t>
      </w:r>
      <w:r>
        <w:rPr>
          <w:rFonts w:ascii="黑体" w:hAnsi="黑体" w:eastAsia="黑体" w:cs="黑体"/>
          <w:color w:val="000000"/>
          <w:sz w:val="24"/>
        </w:rPr>
        <w:t>进行报名；</w:t>
      </w:r>
    </w:p>
    <w:p>
      <w:pPr>
        <w:spacing w:before="75" w:after="75" w:line="600" w:lineRule="auto"/>
        <w:ind w:firstLine="241" w:firstLineChars="100"/>
        <w:jc w:val="left"/>
        <w:rPr>
          <w:rFonts w:ascii="黑体" w:hAnsi="黑体" w:eastAsia="黑体" w:cs="黑体"/>
          <w:color w:val="000000"/>
          <w:sz w:val="24"/>
        </w:rPr>
      </w:pPr>
      <w:r>
        <w:rPr>
          <w:rFonts w:hint="eastAsia" w:ascii="黑体" w:hAnsi="黑体" w:eastAsia="黑体" w:cs="黑体"/>
          <w:b/>
          <w:color w:val="000000"/>
          <w:sz w:val="24"/>
        </w:rPr>
        <w:t>2、</w:t>
      </w:r>
      <w:r>
        <w:rPr>
          <w:rFonts w:ascii="黑体" w:hAnsi="黑体" w:eastAsia="黑体" w:cs="黑体"/>
          <w:b/>
          <w:color w:val="000000"/>
          <w:sz w:val="24"/>
        </w:rPr>
        <w:t>电话报名：</w:t>
      </w:r>
      <w:r>
        <w:rPr>
          <w:rFonts w:hint="eastAsia" w:ascii="黑体" w:hAnsi="黑体" w:eastAsia="黑体" w:cs="黑体"/>
          <w:color w:val="000000"/>
          <w:sz w:val="24"/>
        </w:rPr>
        <w:t>1</w:t>
      </w:r>
      <w:r>
        <w:rPr>
          <w:rFonts w:hint="eastAsia" w:ascii="黑体" w:hAnsi="黑体" w:eastAsia="黑体" w:cs="黑体"/>
          <w:color w:val="000000"/>
          <w:sz w:val="24"/>
          <w:lang w:val="en-US" w:eastAsia="zh-CN"/>
        </w:rPr>
        <w:t>5717315576</w:t>
      </w:r>
      <w:r>
        <w:rPr>
          <w:rFonts w:hint="eastAsia" w:ascii="黑体" w:hAnsi="黑体" w:eastAsia="黑体" w:cs="黑体"/>
          <w:color w:val="000000"/>
          <w:sz w:val="24"/>
        </w:rPr>
        <w:t xml:space="preserve"> 周老师（微信同号）。</w:t>
      </w:r>
    </w:p>
    <w:p>
      <w:pPr>
        <w:spacing w:before="75" w:after="75" w:line="600" w:lineRule="auto"/>
        <w:ind w:firstLine="241" w:firstLineChars="100"/>
        <w:jc w:val="left"/>
        <w:rPr>
          <w:rFonts w:ascii="黑体" w:hAnsi="黑体" w:eastAsia="黑体" w:cs="黑体"/>
          <w:color w:val="000000"/>
          <w:sz w:val="24"/>
        </w:rPr>
      </w:pPr>
      <w:r>
        <w:rPr>
          <w:rFonts w:hint="eastAsia" w:ascii="黑体" w:hAnsi="黑体" w:eastAsia="黑体" w:cs="黑体"/>
          <w:b/>
          <w:color w:val="000000"/>
          <w:sz w:val="24"/>
        </w:rPr>
        <w:t>3、简历投递邮箱：</w:t>
      </w:r>
      <w:r>
        <w:rPr>
          <w:rFonts w:hint="eastAsia" w:ascii="黑体" w:hAnsi="黑体" w:eastAsia="黑体" w:cs="黑体"/>
          <w:sz w:val="24"/>
        </w:rPr>
        <w:t>348392230</w:t>
      </w:r>
      <w:r>
        <w:rPr>
          <w:rFonts w:ascii="黑体" w:hAnsi="黑体" w:eastAsia="黑体" w:cs="黑体"/>
          <w:sz w:val="24"/>
        </w:rPr>
        <w:t>@qq.com</w:t>
      </w:r>
      <w:r>
        <w:rPr>
          <w:rFonts w:hint="eastAsia" w:ascii="黑体" w:hAnsi="黑体" w:eastAsia="黑体" w:cs="黑体"/>
          <w:sz w:val="24"/>
        </w:rPr>
        <w:t>；</w: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281788"/>
    <w:multiLevelType w:val="singleLevel"/>
    <w:tmpl w:val="B728178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kZWIxYjMzNWNmMjcxYjEyNTVkM2Q5NThjNmE1ODAifQ=="/>
  </w:docVars>
  <w:rsids>
    <w:rsidRoot w:val="009550CA"/>
    <w:rsid w:val="006F429F"/>
    <w:rsid w:val="007A74C0"/>
    <w:rsid w:val="009550CA"/>
    <w:rsid w:val="045A7041"/>
    <w:rsid w:val="05077FCF"/>
    <w:rsid w:val="090743DC"/>
    <w:rsid w:val="0B9D5401"/>
    <w:rsid w:val="0EC33626"/>
    <w:rsid w:val="117B3258"/>
    <w:rsid w:val="121850F9"/>
    <w:rsid w:val="14AB65D0"/>
    <w:rsid w:val="14E840CA"/>
    <w:rsid w:val="155C7CE2"/>
    <w:rsid w:val="160876E0"/>
    <w:rsid w:val="1628492D"/>
    <w:rsid w:val="162B173B"/>
    <w:rsid w:val="179701A1"/>
    <w:rsid w:val="196F2D30"/>
    <w:rsid w:val="1DC72B01"/>
    <w:rsid w:val="208B1B1C"/>
    <w:rsid w:val="2103610C"/>
    <w:rsid w:val="235079B3"/>
    <w:rsid w:val="23CA0488"/>
    <w:rsid w:val="249471EF"/>
    <w:rsid w:val="269C2445"/>
    <w:rsid w:val="289123ED"/>
    <w:rsid w:val="28D76900"/>
    <w:rsid w:val="29102255"/>
    <w:rsid w:val="2A916E8E"/>
    <w:rsid w:val="2C736501"/>
    <w:rsid w:val="2C824966"/>
    <w:rsid w:val="320B0CB0"/>
    <w:rsid w:val="32C50EEA"/>
    <w:rsid w:val="34801BF6"/>
    <w:rsid w:val="35E1012D"/>
    <w:rsid w:val="382C1DE8"/>
    <w:rsid w:val="3ADD5168"/>
    <w:rsid w:val="3DF868BB"/>
    <w:rsid w:val="3E230052"/>
    <w:rsid w:val="3EB55C16"/>
    <w:rsid w:val="42E954D5"/>
    <w:rsid w:val="47CD5417"/>
    <w:rsid w:val="4B9B24A9"/>
    <w:rsid w:val="4C1C3471"/>
    <w:rsid w:val="4CBC3F1E"/>
    <w:rsid w:val="4D4766B7"/>
    <w:rsid w:val="4DE46234"/>
    <w:rsid w:val="4E0E27E3"/>
    <w:rsid w:val="4F8D0290"/>
    <w:rsid w:val="50D05AAB"/>
    <w:rsid w:val="51E56748"/>
    <w:rsid w:val="51EE727D"/>
    <w:rsid w:val="55B90E42"/>
    <w:rsid w:val="56113023"/>
    <w:rsid w:val="576122DF"/>
    <w:rsid w:val="578457D2"/>
    <w:rsid w:val="57E14B54"/>
    <w:rsid w:val="57F3325B"/>
    <w:rsid w:val="581D5EAB"/>
    <w:rsid w:val="594D1DF9"/>
    <w:rsid w:val="5A62474F"/>
    <w:rsid w:val="5E290FA3"/>
    <w:rsid w:val="628A2593"/>
    <w:rsid w:val="62E80690"/>
    <w:rsid w:val="633049F8"/>
    <w:rsid w:val="63B93744"/>
    <w:rsid w:val="677727E1"/>
    <w:rsid w:val="687331E8"/>
    <w:rsid w:val="69422C18"/>
    <w:rsid w:val="69816A32"/>
    <w:rsid w:val="6B144177"/>
    <w:rsid w:val="6C4F1C19"/>
    <w:rsid w:val="6CB77EB0"/>
    <w:rsid w:val="6D35456E"/>
    <w:rsid w:val="6E286A44"/>
    <w:rsid w:val="6E792902"/>
    <w:rsid w:val="704C31E0"/>
    <w:rsid w:val="710E32F1"/>
    <w:rsid w:val="784D13B0"/>
    <w:rsid w:val="7A1C0415"/>
    <w:rsid w:val="7A770AFC"/>
    <w:rsid w:val="7CCB349B"/>
    <w:rsid w:val="7D945C61"/>
    <w:rsid w:val="7E685D7F"/>
    <w:rsid w:val="7E845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324</Words>
  <Characters>1848</Characters>
  <Lines>15</Lines>
  <Paragraphs>4</Paragraphs>
  <TotalTime>7</TotalTime>
  <ScaleCrop>false</ScaleCrop>
  <LinksUpToDate>false</LinksUpToDate>
  <CharactersWithSpaces>2168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2019-04-19T04:00:00Z</dcterms:created>
  <dc:creator>Picc</dc:creator>
  <cp:lastModifiedBy>方庆</cp:lastModifiedBy>
  <dcterms:modified xsi:type="dcterms:W3CDTF">2023-10-08T08:25:15Z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5FA7A9D9ACD14ACF87D83D9F05E803D3</vt:lpwstr>
  </property>
</Properties>
</file>