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湖南茶悦文化产业发展集团有限公司公司招聘简章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公司简介</w:t>
      </w:r>
    </w:p>
    <w:p>
      <w:pPr>
        <w:pStyle w:val="4"/>
        <w:keepNext w:val="0"/>
        <w:keepLines w:val="0"/>
        <w:widowControl/>
        <w:suppressLineNumbers w:val="0"/>
        <w:pBdr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</w:pBdr>
        <w:spacing w:before="0" w:beforeAutospacing="0" w:after="0" w:afterAutospacing="0" w:line="240" w:lineRule="auto"/>
        <w:ind w:left="0" w:right="0" w:firstLine="0" w:firstLineChars="0"/>
        <w:rPr>
          <w:rFonts w:hint="eastAsia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  <w:t>湖南茶悦文化产业发展集团有限公司旗下有茶颜悦色、鸳央咖啡2个餐饮品牌。</w:t>
      </w:r>
    </w:p>
    <w:p>
      <w:pPr>
        <w:pStyle w:val="4"/>
        <w:keepNext w:val="0"/>
        <w:keepLines w:val="0"/>
        <w:widowControl/>
        <w:suppressLineNumbers w:val="0"/>
        <w:pBdr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</w:pBdr>
        <w:spacing w:before="0" w:beforeAutospacing="0" w:after="0" w:afterAutospacing="0"/>
        <w:ind w:left="0" w:right="0"/>
        <w:rPr>
          <w:rFonts w:hint="eastAsia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  <w:t>茶颜悦色品牌作为“新式现萃茶饮”品牌，独辟践行“新中式鲜茶”这一细分领域，采用“中茶新做”理念，将意式咖啡的产品思路融入中国茶的制作，坚持每一杯鲜茶现调现萃，保留鲜茶最适宜的口感。2022年开始布局新零售业务，相继推出“茶叶子铺”“茶颜游园会”等线下零售店型，产品包含茶叶、茶粉、零食、文具、生活用品等多个品类。茶颜通过“茶颜欢喜殿”“外卖镖局”等店型模式发展外卖业务。截至2023年4月初，茶颜悦色在湖南（长沙、常德、株洲、岳阳、衡阳、湘潭）、武汉、重庆、南京、无锡开设的直营门店总数近500家，伙伴6000余人，成为深受广大年轻消费群体喜爱的新茶饮品牌。</w:t>
      </w:r>
    </w:p>
    <w:p>
      <w:pPr>
        <w:pStyle w:val="4"/>
        <w:keepNext w:val="0"/>
        <w:keepLines w:val="0"/>
        <w:widowControl/>
        <w:suppressLineNumbers w:val="0"/>
        <w:pBdr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</w:pBdr>
        <w:spacing w:before="0" w:beforeAutospacing="0" w:after="0" w:afterAutospacing="0"/>
        <w:ind w:left="0" w:right="0"/>
        <w:rPr>
          <w:rFonts w:hint="eastAsia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  <w:t>鸳央咖啡品牌是2022年8月在长沙成立，截至2023年4月，鸳央咖啡在长沙开设的直营门店50家。2022年10月，鸳央咖啡“日咖夜酒”计划正式上线，鸳央咖啡的夜酒系列将中国传统酒和西方特色酒进行搭配。作为长沙本土新中式 咖啡&amp;茶品牌，鸳央咖啡以西学东渐、咖啡中式的方式来传递西咖中做的理念，期许用一片东方树叶来探寻西式咖啡的另一面，用鸳&amp;鸯的不同又不分离来比喻茶&amp;咖，不管是手冲、美式，还是直取、冷萃，茶不离咖，咖不离茶，探寻东西方的日常之饮中更多交集可能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</w:pPr>
      <w:r>
        <w:rPr>
          <w:rFonts w:hint="default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  <w:t>招聘岗位职责及相关薪酬待遇</w:t>
      </w:r>
    </w:p>
    <w:p>
      <w:pPr>
        <w:pStyle w:val="4"/>
        <w:keepNext w:val="0"/>
        <w:keepLines w:val="0"/>
        <w:widowControl/>
        <w:suppressLineNumbers w:val="0"/>
        <w:spacing w:before="50" w:beforeAutospacing="0" w:after="50" w:afterAutospacing="0"/>
        <w:ind w:left="0" w:right="0"/>
        <w:rPr>
          <w:rFonts w:hint="default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  <w:t>岗位职责：</w:t>
      </w:r>
    </w:p>
    <w:p>
      <w:pPr>
        <w:pStyle w:val="4"/>
        <w:keepNext w:val="0"/>
        <w:keepLines w:val="0"/>
        <w:widowControl/>
        <w:suppressLineNumbers w:val="0"/>
        <w:spacing w:before="50" w:beforeAutospacing="0" w:after="50" w:afterAutospacing="0"/>
        <w:ind w:left="0" w:right="0"/>
        <w:rPr>
          <w:rFonts w:hint="eastAsia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  <w:t>1、负责门店举牌试味、点单出杯、现调备料、门店周边零售等工作；</w:t>
      </w:r>
    </w:p>
    <w:p>
      <w:pPr>
        <w:pStyle w:val="4"/>
        <w:keepNext w:val="0"/>
        <w:keepLines w:val="0"/>
        <w:widowControl/>
        <w:suppressLineNumbers w:val="0"/>
        <w:spacing w:before="50" w:beforeAutospacing="0" w:after="50" w:afterAutospacing="0"/>
        <w:ind w:left="0" w:right="0"/>
        <w:rPr>
          <w:rFonts w:hint="eastAsia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  <w:t>2、熟练掌握各产品配方及话术，制作出一</w:t>
      </w:r>
      <w:r>
        <w:rPr>
          <w:rFonts w:hint="eastAsia" w:cstheme="minorBidi"/>
          <w:kern w:val="2"/>
          <w:sz w:val="32"/>
          <w:szCs w:val="24"/>
          <w:lang w:val="en-US" w:eastAsia="zh-CN" w:bidi="ar-SA"/>
        </w:rPr>
        <w:t>款</w:t>
      </w:r>
      <w:r>
        <w:rPr>
          <w:rFonts w:hint="eastAsia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  <w:t>标准的产品让顾客感受到惊喜；</w:t>
      </w:r>
    </w:p>
    <w:p>
      <w:pPr>
        <w:pStyle w:val="4"/>
        <w:keepNext w:val="0"/>
        <w:keepLines w:val="0"/>
        <w:widowControl/>
        <w:suppressLineNumbers w:val="0"/>
        <w:spacing w:before="50" w:beforeAutospacing="0" w:after="50" w:afterAutospacing="0"/>
        <w:ind w:left="0" w:right="0"/>
        <w:rPr>
          <w:rFonts w:hint="eastAsia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  <w:t>3、遵循茶颜门店管理制度，遵守茶颜门店食安管理制度；</w:t>
      </w:r>
    </w:p>
    <w:p>
      <w:pPr>
        <w:pStyle w:val="4"/>
        <w:keepNext w:val="0"/>
        <w:keepLines w:val="0"/>
        <w:widowControl/>
        <w:suppressLineNumbers w:val="0"/>
        <w:spacing w:before="50" w:beforeAutospacing="0" w:after="50" w:afterAutospacing="0"/>
        <w:ind w:left="0" w:right="0"/>
        <w:rPr>
          <w:rFonts w:hint="eastAsia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  <w:t>4、为客户提供优质的产品和服务，将茶颜特有企业</w:t>
      </w:r>
      <w:r>
        <w:rPr>
          <w:rFonts w:hint="eastAsia" w:cstheme="minorBidi"/>
          <w:kern w:val="2"/>
          <w:sz w:val="32"/>
          <w:szCs w:val="24"/>
          <w:lang w:val="en-US" w:eastAsia="zh-CN" w:bidi="ar-SA"/>
        </w:rPr>
        <w:t>文化</w:t>
      </w:r>
      <w:r>
        <w:rPr>
          <w:rFonts w:hint="eastAsia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  <w:t>传播给客户；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spacing w:before="50" w:beforeAutospacing="0" w:after="50" w:afterAutospacing="0"/>
        <w:ind w:left="0" w:right="0"/>
        <w:rPr>
          <w:rFonts w:hint="eastAsia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  <w:t>5、熟练牢记使用茶颜运营话术，使客户宾至如归；</w:t>
      </w:r>
    </w:p>
    <w:p>
      <w:pPr>
        <w:pStyle w:val="4"/>
        <w:keepNext w:val="0"/>
        <w:keepLines w:val="0"/>
        <w:widowControl/>
        <w:suppressLineNumbers w:val="0"/>
        <w:spacing w:before="50" w:beforeAutospacing="0" w:after="50" w:afterAutospacing="0"/>
        <w:ind w:left="0" w:right="0"/>
        <w:rPr>
          <w:rFonts w:hint="eastAsia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  <w:t>6、持续日常清洁，维护店面环境整洁，陈列整齐</w:t>
      </w:r>
    </w:p>
    <w:p>
      <w:pPr>
        <w:pStyle w:val="4"/>
        <w:keepNext w:val="0"/>
        <w:keepLines w:val="0"/>
        <w:widowControl/>
        <w:suppressLineNumbers w:val="0"/>
        <w:spacing w:before="50" w:beforeAutospacing="0" w:after="50" w:afterAutospacing="0"/>
        <w:ind w:left="0" w:right="0"/>
        <w:rPr>
          <w:rFonts w:hint="eastAsia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  <w:t>薪酬福利：练习生4k-4.5k → 练习生服务员 4.5k-6k → 练习生训练员 4.6k-7k → 练习生店长 6k-8k</w:t>
      </w:r>
    </w:p>
    <w:p>
      <w:pPr>
        <w:pStyle w:val="4"/>
        <w:keepNext w:val="0"/>
        <w:keepLines w:val="0"/>
        <w:widowControl/>
        <w:suppressLineNumbers w:val="0"/>
        <w:spacing w:before="50" w:beforeAutospacing="0" w:after="50" w:afterAutospacing="0"/>
        <w:ind w:left="0" w:leftChars="0" w:right="0" w:firstLine="0" w:firstLineChars="0"/>
        <w:rPr>
          <w:rFonts w:hint="eastAsia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  <w:t>毕业后缴纳【五险一金】</w:t>
      </w:r>
    </w:p>
    <w:p>
      <w:pPr>
        <w:pStyle w:val="4"/>
        <w:keepNext w:val="0"/>
        <w:keepLines w:val="0"/>
        <w:widowControl/>
        <w:suppressLineNumbers w:val="0"/>
        <w:spacing w:before="50" w:beforeAutospacing="0" w:after="50" w:afterAutospacing="0"/>
        <w:ind w:left="0" w:leftChars="0" w:right="0" w:firstLine="0" w:firstLineChars="0"/>
        <w:rPr>
          <w:rFonts w:hint="default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  <w:t>员工福利</w:t>
      </w:r>
      <w:r>
        <w:rPr>
          <w:rFonts w:hint="eastAsia" w:cstheme="minorBidi"/>
          <w:kern w:val="2"/>
          <w:sz w:val="32"/>
          <w:szCs w:val="24"/>
          <w:lang w:val="en-US" w:eastAsia="zh-CN" w:bidi="ar-SA"/>
        </w:rPr>
        <w:t>:</w:t>
      </w:r>
    </w:p>
    <w:p>
      <w:pPr>
        <w:pStyle w:val="4"/>
        <w:keepNext w:val="0"/>
        <w:keepLines w:val="0"/>
        <w:widowControl/>
        <w:suppressLineNumbers w:val="0"/>
        <w:spacing w:before="50" w:beforeAutospacing="0" w:after="50" w:afterAutospacing="0"/>
        <w:ind w:left="0" w:leftChars="0" w:right="0" w:firstLine="640" w:firstLineChars="200"/>
        <w:rPr>
          <w:rFonts w:hint="eastAsia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  <w:t>安家/成长福利：</w:t>
      </w:r>
    </w:p>
    <w:p>
      <w:pPr>
        <w:pStyle w:val="4"/>
        <w:keepNext w:val="0"/>
        <w:keepLines w:val="0"/>
        <w:widowControl/>
        <w:suppressLineNumbers w:val="0"/>
        <w:spacing w:before="50" w:beforeAutospacing="0" w:after="50" w:afterAutospacing="0"/>
        <w:ind w:left="0" w:leftChars="0" w:right="0" w:firstLine="0" w:firstLineChars="0"/>
        <w:rPr>
          <w:rFonts w:hint="eastAsia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  <w:t>加入后浪安家计划，有机会享受购房贷款</w:t>
      </w:r>
    </w:p>
    <w:p>
      <w:pPr>
        <w:pStyle w:val="4"/>
        <w:keepNext w:val="0"/>
        <w:keepLines w:val="0"/>
        <w:widowControl/>
        <w:suppressLineNumbers w:val="0"/>
        <w:spacing w:before="50" w:beforeAutospacing="0" w:after="50" w:afterAutospacing="0"/>
        <w:ind w:left="0" w:leftChars="0" w:right="0" w:firstLine="0" w:firstLineChars="0"/>
        <w:rPr>
          <w:rFonts w:hint="eastAsia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  <w:t>加入后浪成长计划，有机会享受补贴</w:t>
      </w:r>
    </w:p>
    <w:p>
      <w:pPr>
        <w:pStyle w:val="4"/>
        <w:keepNext w:val="0"/>
        <w:keepLines w:val="0"/>
        <w:widowControl/>
        <w:suppressLineNumbers w:val="0"/>
        <w:spacing w:before="50" w:beforeAutospacing="0" w:after="50" w:afterAutospacing="0"/>
        <w:ind w:left="0" w:leftChars="0" w:right="0" w:firstLine="640" w:firstLineChars="200"/>
        <w:rPr>
          <w:rFonts w:hint="eastAsia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  <w:t>业绩突出奖励：伯乐奖：推荐伙伴入职奖励</w:t>
      </w:r>
    </w:p>
    <w:p>
      <w:pPr>
        <w:pStyle w:val="4"/>
        <w:keepNext w:val="0"/>
        <w:keepLines w:val="0"/>
        <w:widowControl/>
        <w:suppressLineNumbers w:val="0"/>
        <w:spacing w:before="50" w:beforeAutospacing="0" w:after="50" w:afterAutospacing="0"/>
        <w:ind w:left="0" w:leftChars="0" w:right="0" w:firstLine="640" w:firstLineChars="200"/>
        <w:rPr>
          <w:rFonts w:hint="eastAsia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  <w:t>前线口碑奖：我们相信态度永远大于能力</w:t>
      </w:r>
    </w:p>
    <w:p>
      <w:pPr>
        <w:pStyle w:val="4"/>
        <w:keepNext w:val="0"/>
        <w:keepLines w:val="0"/>
        <w:widowControl/>
        <w:suppressLineNumbers w:val="0"/>
        <w:spacing w:before="50" w:beforeAutospacing="0" w:after="50" w:afterAutospacing="0"/>
        <w:ind w:left="0" w:leftChars="0" w:right="0" w:firstLine="640" w:firstLineChars="200"/>
        <w:rPr>
          <w:rFonts w:hint="eastAsia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  <w:t>领头羊奖、奋斗者奖</w:t>
      </w:r>
    </w:p>
    <w:p>
      <w:pPr>
        <w:pStyle w:val="4"/>
        <w:keepNext w:val="0"/>
        <w:keepLines w:val="0"/>
        <w:widowControl/>
        <w:suppressLineNumbers w:val="0"/>
        <w:spacing w:before="50" w:beforeAutospacing="0" w:after="50" w:afterAutospacing="0"/>
        <w:ind w:left="0" w:leftChars="0" w:right="0" w:firstLine="640" w:firstLineChars="200"/>
        <w:rPr>
          <w:rFonts w:hint="eastAsia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  <w:t>节假日/生活福利：</w:t>
      </w:r>
    </w:p>
    <w:p>
      <w:pPr>
        <w:pStyle w:val="4"/>
        <w:keepNext w:val="0"/>
        <w:keepLines w:val="0"/>
        <w:widowControl/>
        <w:suppressLineNumbers w:val="0"/>
        <w:spacing w:before="50" w:beforeAutospacing="0" w:after="50" w:afterAutospacing="0"/>
        <w:ind w:left="0" w:leftChars="0" w:right="0" w:firstLine="0" w:firstLineChars="0"/>
        <w:rPr>
          <w:rFonts w:hint="eastAsia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  <w:t>端午、中秋、春节等节日福利，员工及父母生日福利，高温补贴、结婚礼金、宝宝补贴等</w:t>
      </w:r>
    </w:p>
    <w:p>
      <w:pPr>
        <w:pStyle w:val="4"/>
        <w:keepNext w:val="0"/>
        <w:keepLines w:val="0"/>
        <w:widowControl/>
        <w:suppressLineNumbers w:val="0"/>
        <w:spacing w:before="50" w:beforeAutospacing="0" w:after="50" w:afterAutospacing="0"/>
        <w:ind w:left="0" w:leftChars="0" w:right="0" w:firstLine="640" w:firstLineChars="200"/>
        <w:rPr>
          <w:rFonts w:hint="default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  <w:t>带薪假日：年假、婚假、产假、病假、工伤假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</w:pPr>
      <w:r>
        <w:rPr>
          <w:rFonts w:hint="default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  <w:t>健康保障及安全防护条件情况</w:t>
      </w:r>
    </w:p>
    <w:p>
      <w:pPr>
        <w:widowControl/>
        <w:numPr>
          <w:ilvl w:val="0"/>
          <w:numId w:val="0"/>
        </w:numPr>
        <w:ind w:firstLine="640" w:firstLineChars="200"/>
        <w:jc w:val="left"/>
        <w:textAlignment w:val="center"/>
        <w:rPr>
          <w:rFonts w:hint="eastAsia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cstheme="minorBidi"/>
          <w:kern w:val="2"/>
          <w:sz w:val="32"/>
          <w:szCs w:val="24"/>
          <w:lang w:val="en-US" w:eastAsia="zh-CN" w:bidi="ar-SA"/>
        </w:rPr>
        <w:t>1、</w:t>
      </w:r>
      <w:r>
        <w:rPr>
          <w:rFonts w:hint="eastAsia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  <w:t>岗前将有岗前培训，要求员工百分百参加</w:t>
      </w:r>
      <w:r>
        <w:rPr>
          <w:rFonts w:hint="eastAsia" w:cstheme="minorBidi"/>
          <w:kern w:val="2"/>
          <w:sz w:val="32"/>
          <w:szCs w:val="24"/>
          <w:lang w:val="en-US" w:eastAsia="zh-CN" w:bidi="ar-SA"/>
        </w:rPr>
        <w:t>；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eastAsia="仿宋_GB2312" w:asciiTheme="minorAscii" w:hAnsiTheme="minorAscii" w:cstheme="minorBidi"/>
          <w:b w:val="0"/>
          <w:kern w:val="2"/>
          <w:sz w:val="32"/>
          <w:szCs w:val="24"/>
          <w:lang w:val="en-US" w:eastAsia="zh-CN" w:bidi="ar-SA"/>
        </w:rPr>
      </w:pPr>
      <w:r>
        <w:rPr>
          <w:rFonts w:hint="eastAsia" w:eastAsia="仿宋_GB2312" w:asciiTheme="minorAscii" w:hAnsiTheme="minorAscii" w:cstheme="minorBidi"/>
          <w:b w:val="0"/>
          <w:kern w:val="2"/>
          <w:sz w:val="32"/>
          <w:szCs w:val="24"/>
          <w:lang w:val="en-US" w:eastAsia="zh-CN" w:bidi="ar-SA"/>
        </w:rPr>
        <w:t>2、每一岗位有一对一带教，确保每一位同学能够安全使用岗位设备；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eastAsia="仿宋_GB2312" w:asciiTheme="minorAscii" w:hAnsiTheme="minorAscii" w:cstheme="minorBidi"/>
          <w:b w:val="0"/>
          <w:kern w:val="2"/>
          <w:sz w:val="32"/>
          <w:szCs w:val="24"/>
          <w:lang w:val="en-US" w:eastAsia="zh-CN" w:bidi="ar-SA"/>
        </w:rPr>
      </w:pPr>
      <w:r>
        <w:rPr>
          <w:rFonts w:hint="eastAsia" w:eastAsia="仿宋_GB2312" w:asciiTheme="minorAscii" w:hAnsiTheme="minorAscii" w:cstheme="minorBidi"/>
          <w:b w:val="0"/>
          <w:kern w:val="2"/>
          <w:sz w:val="32"/>
          <w:szCs w:val="24"/>
          <w:lang w:val="en-US" w:eastAsia="zh-CN" w:bidi="ar-SA"/>
        </w:rPr>
        <w:t>3、为学生购买意外险，保证同学的安全；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</w:pPr>
      <w:r>
        <w:rPr>
          <w:rFonts w:hint="default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  <w:t>工作</w:t>
      </w:r>
      <w:r>
        <w:rPr>
          <w:rFonts w:hint="eastAsia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  <w:t>、生活</w:t>
      </w:r>
      <w:r>
        <w:rPr>
          <w:rFonts w:hint="default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  <w:t>环境</w:t>
      </w:r>
      <w:r>
        <w:rPr>
          <w:rFonts w:hint="eastAsia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  <w:t>（图片）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191760" cy="1804035"/>
            <wp:effectExtent l="0" t="0" r="2540" b="12065"/>
            <wp:docPr id="2" name="图片 2" descr="IMG_6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626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91760" cy="180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254625" cy="2621915"/>
            <wp:effectExtent l="0" t="0" r="3175" b="6985"/>
            <wp:docPr id="3" name="图片 3" descr="IMG_6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626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4625" cy="262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AEDDFD"/>
    <w:multiLevelType w:val="singleLevel"/>
    <w:tmpl w:val="20AEDDF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ZWIxYjMzNWNmMjcxYjEyNTVkM2Q5NThjNmE1ODAifQ=="/>
  </w:docVars>
  <w:rsids>
    <w:rsidRoot w:val="12001B05"/>
    <w:rsid w:val="0E745939"/>
    <w:rsid w:val="12001B05"/>
    <w:rsid w:val="389211C1"/>
    <w:rsid w:val="41A90ECF"/>
    <w:rsid w:val="42235E54"/>
    <w:rsid w:val="6C3C5A04"/>
    <w:rsid w:val="72D56E1C"/>
    <w:rsid w:val="75AA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  <w:outlineLvl w:val="1"/>
    </w:pPr>
    <w:rPr>
      <w:rFonts w:hint="eastAsia" w:ascii="宋体" w:hAnsi="宋体" w:eastAsia="黑体" w:cs="宋体"/>
      <w:b/>
      <w:bCs/>
      <w:kern w:val="0"/>
      <w:sz w:val="32"/>
      <w:szCs w:val="36"/>
      <w:lang w:bidi="ar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楷体_GB2312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2022-09-19T08:53:00Z</dcterms:created>
  <dc:creator>袁嘉巍</dc:creator>
  <cp:lastModifiedBy>方庆</cp:lastModifiedBy>
  <dcterms:modified xsi:type="dcterms:W3CDTF">2023-10-23T08:13:41Z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B06D0A9490ED497A81F628D4C5F71857_13</vt:lpwstr>
  </property>
</Properties>
</file>