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b/>
          <w:bCs/>
          <w:sz w:val="36"/>
          <w:szCs w:val="36"/>
        </w:rPr>
      </w:pPr>
      <w:r>
        <w:rPr>
          <w:rFonts w:ascii="仿宋_GB2312" w:eastAsia="仿宋_GB2312"/>
          <w:b/>
          <w:bCs/>
          <w:sz w:val="36"/>
          <w:szCs w:val="36"/>
        </w:rPr>
        <w:drawing>
          <wp:inline distT="0" distB="0" distL="0" distR="0">
            <wp:extent cx="628650" cy="628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28650" cy="628650"/>
                    </a:xfrm>
                    <a:prstGeom prst="rect">
                      <a:avLst/>
                    </a:prstGeom>
                    <a:noFill/>
                    <a:ln>
                      <a:noFill/>
                    </a:ln>
                  </pic:spPr>
                </pic:pic>
              </a:graphicData>
            </a:graphic>
          </wp:inline>
        </w:drawing>
      </w:r>
    </w:p>
    <w:p>
      <w:pPr>
        <w:jc w:val="center"/>
        <w:rPr>
          <w:rFonts w:ascii="仿宋_GB2312" w:eastAsia="仿宋_GB2312"/>
          <w:b/>
          <w:bCs/>
          <w:sz w:val="36"/>
          <w:szCs w:val="36"/>
        </w:rPr>
      </w:pPr>
      <w:r>
        <w:rPr>
          <w:rFonts w:hint="eastAsia" w:ascii="仿宋_GB2312" w:eastAsia="仿宋_GB2312"/>
          <w:b/>
          <w:bCs/>
          <w:sz w:val="36"/>
          <w:szCs w:val="36"/>
        </w:rPr>
        <w:t>公司简介</w:t>
      </w:r>
    </w:p>
    <w:p>
      <w:pPr>
        <w:ind w:firstLine="562" w:firstLineChars="200"/>
        <w:rPr>
          <w:rFonts w:ascii="仿宋_GB2312" w:eastAsia="仿宋_GB2312"/>
          <w:sz w:val="28"/>
          <w:szCs w:val="28"/>
        </w:rPr>
      </w:pPr>
      <w:r>
        <w:rPr>
          <w:rFonts w:hint="eastAsia" w:ascii="仿宋_GB2312" w:eastAsia="仿宋_GB2312"/>
          <w:b/>
          <w:bCs/>
          <w:sz w:val="28"/>
          <w:szCs w:val="28"/>
        </w:rPr>
        <w:t>湖南三浦集团</w:t>
      </w:r>
      <w:r>
        <w:rPr>
          <w:rFonts w:hint="eastAsia" w:ascii="仿宋_GB2312" w:eastAsia="仿宋_GB2312"/>
          <w:sz w:val="28"/>
          <w:szCs w:val="28"/>
        </w:rPr>
        <w:t>是一家全国性全方位布局的综合服务集团企业，创建于2011年，总部位于湖南长沙，注册资金1.2亿元，员工已超300人以上，由多家子公司及一家律师事务所组成。主营业务枝繁叶茂，以“智能营销+投资孵化”的企业发展战略、形成8大核心“事业群”（金融支付、软件开发、中药材种植及加工、专业律所、银行不良资产清收、社交电商、</w:t>
      </w:r>
      <w:r>
        <w:rPr>
          <w:rFonts w:hint="eastAsia" w:ascii="仿宋_GB2312" w:eastAsia="仿宋_GB2312"/>
          <w:b/>
          <w:bCs/>
          <w:sz w:val="28"/>
          <w:szCs w:val="28"/>
        </w:rPr>
        <w:t>保险代理</w:t>
      </w:r>
      <w:r>
        <w:rPr>
          <w:rFonts w:hint="eastAsia" w:ascii="仿宋_GB2312" w:eastAsia="仿宋_GB2312"/>
          <w:sz w:val="28"/>
          <w:szCs w:val="28"/>
        </w:rPr>
        <w:t>、企业上市服务）。目前已在湖南省内14个地级市以及深圳、云南、安徽、重庆、广西设立了子公司和分支机构。</w:t>
      </w:r>
    </w:p>
    <w:p>
      <w:pPr>
        <w:ind w:firstLine="560" w:firstLineChars="200"/>
        <w:rPr>
          <w:rFonts w:ascii="仿宋_GB2312" w:eastAsia="仿宋_GB2312"/>
          <w:sz w:val="28"/>
          <w:szCs w:val="28"/>
        </w:rPr>
      </w:pPr>
      <w:r>
        <w:rPr>
          <w:rFonts w:hint="eastAsia" w:ascii="仿宋_GB2312" w:eastAsia="仿宋_GB2312"/>
          <w:sz w:val="28"/>
          <w:szCs w:val="28"/>
        </w:rPr>
        <w:t>三浦集团成立至今，多年务实求进，砥砺前行，以创新服务为基础、诚信经营为灵魂，合作共赢为机制擎起了湖南金融支付行业和资产清收行业的龙头。每一个三浦人始终坚守：团结、创新、诚信、务实、效率的企业精神。以塑造最具职业素养的员工，打造最为高效的盈利体系，建设最具社会尊敬的企业而奋斗！</w:t>
      </w:r>
    </w:p>
    <w:p>
      <w:pPr>
        <w:rPr>
          <w:rFonts w:ascii="仿宋_GB2312" w:eastAsia="仿宋_GB2312"/>
          <w:sz w:val="28"/>
          <w:szCs w:val="28"/>
        </w:rPr>
      </w:pPr>
    </w:p>
    <w:p>
      <w:pPr>
        <w:rPr>
          <w:rFonts w:ascii="仿宋_GB2312" w:eastAsia="仿宋_GB2312"/>
          <w:sz w:val="32"/>
          <w:szCs w:val="28"/>
        </w:rPr>
      </w:pPr>
      <w:r>
        <w:rPr>
          <w:rFonts w:hint="eastAsia" w:ascii="仿宋_GB2312" w:eastAsia="仿宋_GB2312"/>
          <w:sz w:val="32"/>
          <w:szCs w:val="28"/>
        </w:rPr>
        <w:t>岗位名称：保险客户经理</w:t>
      </w:r>
    </w:p>
    <w:p>
      <w:pPr>
        <w:rPr>
          <w:rFonts w:ascii="仿宋_GB2312" w:eastAsia="仿宋_GB2312"/>
          <w:b/>
          <w:bCs/>
          <w:sz w:val="28"/>
          <w:szCs w:val="28"/>
        </w:rPr>
      </w:pPr>
      <w:r>
        <w:rPr>
          <w:rFonts w:hint="eastAsia" w:ascii="仿宋_GB2312" w:eastAsia="仿宋_GB2312"/>
          <w:b/>
          <w:bCs/>
          <w:sz w:val="28"/>
          <w:szCs w:val="28"/>
        </w:rPr>
        <w:t>一：岗位要求：</w:t>
      </w:r>
    </w:p>
    <w:p>
      <w:pPr>
        <w:rPr>
          <w:rFonts w:hint="eastAsia" w:ascii="仿宋_GB2312" w:eastAsia="仿宋_GB2312"/>
          <w:sz w:val="28"/>
          <w:szCs w:val="28"/>
        </w:rPr>
      </w:pPr>
      <w:r>
        <w:rPr>
          <w:rFonts w:hint="eastAsia" w:ascii="仿宋_GB2312" w:eastAsia="仿宋_GB2312"/>
          <w:sz w:val="28"/>
          <w:szCs w:val="28"/>
        </w:rPr>
        <w:t>1.口齿清晰、普通话流利，语言富有感染力；</w:t>
      </w:r>
    </w:p>
    <w:p>
      <w:pPr>
        <w:rPr>
          <w:rFonts w:hint="eastAsia" w:ascii="仿宋_GB2312" w:eastAsia="仿宋_GB2312"/>
          <w:sz w:val="28"/>
          <w:szCs w:val="28"/>
        </w:rPr>
      </w:pPr>
      <w:r>
        <w:rPr>
          <w:rFonts w:hint="eastAsia" w:ascii="仿宋_GB2312" w:eastAsia="仿宋_GB2312"/>
          <w:sz w:val="28"/>
          <w:szCs w:val="28"/>
        </w:rPr>
        <w:t>2.对销售工作有热情，并具备较强的学习能力和优秀的沟通能力；</w:t>
      </w:r>
    </w:p>
    <w:p>
      <w:pPr>
        <w:rPr>
          <w:rFonts w:hint="eastAsia" w:ascii="仿宋_GB2312" w:eastAsia="仿宋_GB2312"/>
          <w:sz w:val="28"/>
          <w:szCs w:val="28"/>
        </w:rPr>
      </w:pPr>
      <w:r>
        <w:rPr>
          <w:rFonts w:hint="eastAsia" w:ascii="仿宋_GB2312" w:eastAsia="仿宋_GB2312"/>
          <w:sz w:val="28"/>
          <w:szCs w:val="28"/>
        </w:rPr>
        <w:t>3.有敏锐的市场洞察力，有强烈的事业心、责任心和积极的工作态度，有电话销售工作经验者优先；</w:t>
      </w:r>
    </w:p>
    <w:p>
      <w:pPr>
        <w:rPr>
          <w:rFonts w:ascii="仿宋_GB2312" w:eastAsia="仿宋_GB2312"/>
          <w:sz w:val="28"/>
          <w:szCs w:val="28"/>
        </w:rPr>
      </w:pPr>
      <w:r>
        <w:rPr>
          <w:rFonts w:hint="eastAsia" w:ascii="仿宋_GB2312" w:eastAsia="仿宋_GB2312"/>
          <w:sz w:val="28"/>
          <w:szCs w:val="28"/>
        </w:rPr>
        <w:t xml:space="preserve">4.性格坚韧，思维敏捷，具备良好的应变能力和承压能力。 </w:t>
      </w:r>
    </w:p>
    <w:p>
      <w:pPr>
        <w:rPr>
          <w:rFonts w:ascii="仿宋_GB2312" w:eastAsia="仿宋_GB2312"/>
          <w:b/>
          <w:bCs/>
          <w:sz w:val="28"/>
          <w:szCs w:val="28"/>
        </w:rPr>
      </w:pPr>
      <w:r>
        <w:rPr>
          <w:rFonts w:hint="eastAsia" w:ascii="仿宋_GB2312" w:eastAsia="仿宋_GB2312"/>
          <w:b/>
          <w:bCs/>
          <w:sz w:val="28"/>
          <w:szCs w:val="28"/>
        </w:rPr>
        <w:t>二：工作时间：</w:t>
      </w:r>
    </w:p>
    <w:p>
      <w:pPr>
        <w:tabs>
          <w:tab w:val="left" w:pos="720"/>
        </w:tabs>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w:t>
      </w:r>
      <w:r>
        <w:rPr>
          <w:rFonts w:hint="eastAsia" w:ascii="仿宋_GB2312" w:eastAsia="仿宋_GB2312"/>
          <w:sz w:val="28"/>
          <w:szCs w:val="28"/>
          <w:lang w:val="en-US" w:eastAsia="zh-CN"/>
        </w:rPr>
        <w:t>15</w:t>
      </w:r>
      <w:r>
        <w:rPr>
          <w:rFonts w:hint="eastAsia" w:ascii="仿宋_GB2312" w:eastAsia="仿宋_GB2312"/>
          <w:sz w:val="28"/>
          <w:szCs w:val="28"/>
        </w:rPr>
        <w:t>-12:</w:t>
      </w:r>
      <w:r>
        <w:rPr>
          <w:rFonts w:hint="eastAsia" w:ascii="仿宋_GB2312" w:eastAsia="仿宋_GB2312"/>
          <w:sz w:val="28"/>
          <w:szCs w:val="28"/>
          <w:lang w:val="en-US" w:eastAsia="zh-CN"/>
        </w:rPr>
        <w:t>3</w:t>
      </w:r>
      <w:r>
        <w:rPr>
          <w:rFonts w:hint="eastAsia" w:ascii="仿宋_GB2312" w:eastAsia="仿宋_GB2312"/>
          <w:sz w:val="28"/>
          <w:szCs w:val="28"/>
        </w:rPr>
        <w:t>0,1</w:t>
      </w: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val="en-US" w:eastAsia="zh-CN"/>
        </w:rPr>
        <w:t>0</w:t>
      </w:r>
      <w:r>
        <w:rPr>
          <w:rFonts w:hint="eastAsia" w:ascii="仿宋_GB2312" w:eastAsia="仿宋_GB2312"/>
          <w:sz w:val="28"/>
          <w:szCs w:val="28"/>
        </w:rPr>
        <w:t>0-</w:t>
      </w:r>
      <w:r>
        <w:rPr>
          <w:rFonts w:hint="eastAsia" w:ascii="仿宋_GB2312" w:eastAsia="仿宋_GB2312"/>
          <w:sz w:val="28"/>
          <w:szCs w:val="28"/>
          <w:lang w:val="en-US" w:eastAsia="zh-CN"/>
        </w:rPr>
        <w:t>18</w:t>
      </w:r>
      <w:r>
        <w:rPr>
          <w:rFonts w:hint="eastAsia" w:ascii="仿宋_GB2312" w:eastAsia="仿宋_GB2312"/>
          <w:sz w:val="28"/>
          <w:szCs w:val="28"/>
        </w:rPr>
        <w:t>:</w:t>
      </w:r>
      <w:r>
        <w:rPr>
          <w:rFonts w:hint="eastAsia" w:ascii="仿宋_GB2312" w:eastAsia="仿宋_GB2312"/>
          <w:sz w:val="28"/>
          <w:szCs w:val="28"/>
          <w:lang w:val="en-US" w:eastAsia="zh-CN"/>
        </w:rPr>
        <w:t>15</w:t>
      </w:r>
    </w:p>
    <w:p>
      <w:pPr>
        <w:numPr>
          <w:ilvl w:val="0"/>
          <w:numId w:val="1"/>
        </w:numPr>
        <w:rPr>
          <w:b/>
          <w:bCs/>
          <w:sz w:val="28"/>
          <w:szCs w:val="28"/>
        </w:rPr>
      </w:pPr>
      <w:r>
        <w:rPr>
          <w:rFonts w:hint="eastAsia"/>
          <w:b/>
          <w:bCs/>
          <w:sz w:val="28"/>
          <w:szCs w:val="28"/>
        </w:rPr>
        <w:t>绩效奖发放方式：</w:t>
      </w:r>
    </w:p>
    <w:p>
      <w:pPr>
        <w:rPr>
          <w:b w:val="0"/>
          <w:bCs w:val="0"/>
          <w:sz w:val="28"/>
          <w:szCs w:val="28"/>
        </w:rPr>
      </w:pPr>
      <w:r>
        <w:rPr>
          <w:rFonts w:hint="eastAsia" w:ascii="仿宋_GB2312" w:eastAsia="仿宋_GB2312"/>
          <w:b w:val="0"/>
          <w:bCs w:val="0"/>
          <w:sz w:val="28"/>
          <w:szCs w:val="28"/>
        </w:rPr>
        <w:t>薪酬待遇：</w:t>
      </w:r>
      <w:r>
        <w:rPr>
          <w:rFonts w:hint="eastAsia" w:ascii="仿宋_GB2312" w:eastAsia="仿宋_GB2312"/>
          <w:b w:val="0"/>
          <w:bCs w:val="0"/>
          <w:sz w:val="28"/>
          <w:szCs w:val="28"/>
          <w:lang w:val="en-US" w:eastAsia="zh-CN"/>
        </w:rPr>
        <w:t>无责底薪2000</w:t>
      </w:r>
    </w:p>
    <w:tbl>
      <w:tblPr>
        <w:tblStyle w:val="7"/>
        <w:tblW w:w="9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500"/>
        <w:gridCol w:w="1515"/>
        <w:gridCol w:w="1695"/>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259" w:type="dxa"/>
          </w:tcPr>
          <w:p>
            <w:pPr>
              <w:jc w:val="center"/>
              <w:rPr>
                <w:rFonts w:hint="default" w:eastAsiaTheme="minorEastAsia"/>
                <w:sz w:val="28"/>
                <w:szCs w:val="28"/>
                <w:lang w:val="en-US" w:eastAsia="zh-CN"/>
              </w:rPr>
            </w:pPr>
            <w:r>
              <w:rPr>
                <w:rFonts w:hint="eastAsia"/>
                <w:sz w:val="28"/>
                <w:szCs w:val="28"/>
                <w:lang w:val="en-US" w:eastAsia="zh-CN"/>
              </w:rPr>
              <w:t>保费完成额（元）</w:t>
            </w:r>
          </w:p>
        </w:tc>
        <w:tc>
          <w:tcPr>
            <w:tcW w:w="1500" w:type="dxa"/>
          </w:tcPr>
          <w:p>
            <w:pPr>
              <w:jc w:val="center"/>
              <w:rPr>
                <w:rFonts w:hint="default" w:eastAsiaTheme="minorEastAsia"/>
                <w:sz w:val="28"/>
                <w:szCs w:val="28"/>
                <w:lang w:val="en-US" w:eastAsia="zh-CN"/>
              </w:rPr>
            </w:pPr>
            <w:r>
              <w:rPr>
                <w:rFonts w:hint="eastAsia"/>
                <w:sz w:val="28"/>
                <w:szCs w:val="28"/>
                <w:lang w:val="en-US" w:eastAsia="zh-CN"/>
              </w:rPr>
              <w:t>岗位津贴</w:t>
            </w:r>
          </w:p>
        </w:tc>
        <w:tc>
          <w:tcPr>
            <w:tcW w:w="1515" w:type="dxa"/>
          </w:tcPr>
          <w:p>
            <w:pPr>
              <w:jc w:val="center"/>
              <w:rPr>
                <w:rFonts w:hint="default" w:eastAsiaTheme="minorEastAsia"/>
                <w:sz w:val="28"/>
                <w:szCs w:val="28"/>
                <w:lang w:val="en-US" w:eastAsia="zh-CN"/>
              </w:rPr>
            </w:pPr>
            <w:r>
              <w:rPr>
                <w:rFonts w:hint="eastAsia"/>
                <w:sz w:val="28"/>
                <w:szCs w:val="28"/>
                <w:lang w:val="en-US" w:eastAsia="zh-CN"/>
              </w:rPr>
              <w:t>通时通次</w:t>
            </w:r>
          </w:p>
        </w:tc>
        <w:tc>
          <w:tcPr>
            <w:tcW w:w="3195" w:type="dxa"/>
            <w:gridSpan w:val="2"/>
          </w:tcPr>
          <w:p>
            <w:pPr>
              <w:jc w:val="center"/>
              <w:rPr>
                <w:rFonts w:hint="eastAsia"/>
                <w:sz w:val="28"/>
                <w:szCs w:val="28"/>
                <w:lang w:val="en-US" w:eastAsia="zh-CN"/>
              </w:rPr>
            </w:pPr>
            <w:r>
              <w:rPr>
                <w:rFonts w:hint="eastAsia"/>
                <w:sz w:val="28"/>
                <w:szCs w:val="28"/>
                <w:lang w:val="en-US" w:eastAsia="zh-CN"/>
              </w:rPr>
              <w:t>非车推荐率</w:t>
            </w:r>
          </w:p>
        </w:tc>
        <w:tc>
          <w:tcPr>
            <w:tcW w:w="1500" w:type="dxa"/>
            <w:vAlign w:val="top"/>
          </w:tcPr>
          <w:p>
            <w:pPr>
              <w:jc w:val="center"/>
              <w:rPr>
                <w:rFonts w:hint="eastAsia" w:eastAsiaTheme="minorEastAsia"/>
                <w:sz w:val="28"/>
                <w:szCs w:val="28"/>
                <w:lang w:eastAsia="zh-CN"/>
              </w:rPr>
            </w:pPr>
            <w:r>
              <w:rPr>
                <w:rFonts w:hint="eastAsia"/>
                <w:sz w:val="28"/>
                <w:szCs w:val="28"/>
                <w:lang w:val="en-US" w:eastAsia="zh-CN"/>
              </w:rPr>
              <w:t>绩效提成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59" w:type="dxa"/>
          </w:tcPr>
          <w:p>
            <w:pPr>
              <w:jc w:val="center"/>
              <w:rPr>
                <w:rFonts w:hint="default" w:eastAsiaTheme="minorEastAsia"/>
                <w:sz w:val="28"/>
                <w:szCs w:val="28"/>
                <w:lang w:val="en-US" w:eastAsia="zh-CN"/>
              </w:rPr>
            </w:pPr>
            <w:r>
              <w:rPr>
                <w:rFonts w:hint="eastAsia"/>
                <w:sz w:val="28"/>
                <w:szCs w:val="28"/>
                <w:lang w:val="en-US" w:eastAsia="zh-CN"/>
              </w:rPr>
              <w:t>0-40000</w:t>
            </w:r>
          </w:p>
        </w:tc>
        <w:tc>
          <w:tcPr>
            <w:tcW w:w="1500" w:type="dxa"/>
          </w:tcPr>
          <w:p>
            <w:pPr>
              <w:jc w:val="center"/>
              <w:rPr>
                <w:rFonts w:hint="default" w:eastAsiaTheme="minorEastAsia"/>
                <w:sz w:val="28"/>
                <w:szCs w:val="28"/>
                <w:lang w:val="en-US" w:eastAsia="zh-CN"/>
              </w:rPr>
            </w:pPr>
            <w:r>
              <w:rPr>
                <w:rFonts w:hint="eastAsia"/>
                <w:sz w:val="28"/>
                <w:szCs w:val="28"/>
                <w:lang w:val="en-US" w:eastAsia="zh-CN"/>
              </w:rPr>
              <w:t>0</w:t>
            </w:r>
          </w:p>
        </w:tc>
        <w:tc>
          <w:tcPr>
            <w:tcW w:w="1515" w:type="dxa"/>
            <w:vMerge w:val="restart"/>
          </w:tcPr>
          <w:p>
            <w:pPr>
              <w:jc w:val="left"/>
              <w:rPr>
                <w:rFonts w:hint="eastAsia"/>
                <w:sz w:val="28"/>
                <w:szCs w:val="28"/>
                <w:lang w:val="en-US" w:eastAsia="zh-CN"/>
              </w:rPr>
            </w:pPr>
          </w:p>
          <w:p>
            <w:pPr>
              <w:jc w:val="left"/>
              <w:rPr>
                <w:rFonts w:hint="default"/>
                <w:sz w:val="28"/>
                <w:szCs w:val="28"/>
                <w:lang w:val="en-US" w:eastAsia="zh-CN"/>
              </w:rPr>
            </w:pPr>
            <w:r>
              <w:rPr>
                <w:rFonts w:hint="eastAsia"/>
                <w:sz w:val="28"/>
                <w:szCs w:val="28"/>
                <w:lang w:val="en-US" w:eastAsia="zh-CN"/>
              </w:rPr>
              <w:t>60分钟/</w:t>
            </w:r>
          </w:p>
          <w:p>
            <w:pPr>
              <w:jc w:val="left"/>
              <w:rPr>
                <w:rFonts w:hint="default"/>
                <w:sz w:val="28"/>
                <w:szCs w:val="28"/>
                <w:lang w:val="en-US" w:eastAsia="zh-CN"/>
              </w:rPr>
            </w:pPr>
            <w:r>
              <w:rPr>
                <w:rFonts w:hint="eastAsia"/>
                <w:sz w:val="28"/>
                <w:szCs w:val="28"/>
                <w:lang w:val="en-US" w:eastAsia="zh-CN"/>
              </w:rPr>
              <w:t>40通</w:t>
            </w:r>
          </w:p>
        </w:tc>
        <w:tc>
          <w:tcPr>
            <w:tcW w:w="1695" w:type="dxa"/>
            <w:vMerge w:val="restart"/>
          </w:tcPr>
          <w:p>
            <w:pPr>
              <w:jc w:val="center"/>
              <w:rPr>
                <w:rFonts w:hint="eastAsia"/>
                <w:sz w:val="28"/>
                <w:szCs w:val="28"/>
                <w:lang w:val="en-US" w:eastAsia="zh-CN"/>
              </w:rPr>
            </w:pPr>
          </w:p>
          <w:p>
            <w:pPr>
              <w:jc w:val="center"/>
              <w:rPr>
                <w:rFonts w:hint="eastAsia"/>
                <w:sz w:val="28"/>
                <w:szCs w:val="28"/>
                <w:lang w:val="en-US" w:eastAsia="zh-CN"/>
              </w:rPr>
            </w:pPr>
          </w:p>
          <w:p>
            <w:pPr>
              <w:jc w:val="center"/>
              <w:rPr>
                <w:rFonts w:hint="eastAsia"/>
                <w:sz w:val="28"/>
                <w:szCs w:val="28"/>
                <w:lang w:val="en-US" w:eastAsia="zh-CN"/>
              </w:rPr>
            </w:pPr>
            <w:r>
              <w:rPr>
                <w:rFonts w:hint="eastAsia"/>
                <w:sz w:val="28"/>
                <w:szCs w:val="28"/>
                <w:lang w:val="en-US" w:eastAsia="zh-CN"/>
              </w:rPr>
              <w:t>80%</w:t>
            </w:r>
          </w:p>
          <w:p>
            <w:pPr>
              <w:jc w:val="center"/>
              <w:rPr>
                <w:rFonts w:hint="eastAsia"/>
                <w:sz w:val="28"/>
                <w:szCs w:val="28"/>
              </w:rPr>
            </w:pPr>
          </w:p>
          <w:p>
            <w:pPr>
              <w:jc w:val="center"/>
              <w:rPr>
                <w:rFonts w:hint="default" w:eastAsiaTheme="minorEastAsia"/>
                <w:sz w:val="28"/>
                <w:szCs w:val="28"/>
                <w:lang w:val="en-US" w:eastAsia="zh-CN"/>
              </w:rPr>
            </w:pPr>
          </w:p>
        </w:tc>
        <w:tc>
          <w:tcPr>
            <w:tcW w:w="1500" w:type="dxa"/>
            <w:vAlign w:val="top"/>
          </w:tcPr>
          <w:p>
            <w:pPr>
              <w:jc w:val="center"/>
              <w:rPr>
                <w:rFonts w:hint="default" w:eastAsiaTheme="minorEastAsia"/>
                <w:sz w:val="28"/>
                <w:szCs w:val="28"/>
                <w:lang w:val="en-US" w:eastAsia="zh-CN"/>
              </w:rPr>
            </w:pPr>
            <w:r>
              <w:rPr>
                <w:rFonts w:hint="eastAsia"/>
                <w:sz w:val="28"/>
                <w:szCs w:val="28"/>
                <w:lang w:val="en-US" w:eastAsia="zh-CN"/>
              </w:rPr>
              <w:t>6%</w:t>
            </w:r>
          </w:p>
        </w:tc>
        <w:tc>
          <w:tcPr>
            <w:tcW w:w="1500" w:type="dxa"/>
            <w:vAlign w:val="top"/>
          </w:tcPr>
          <w:p>
            <w:pPr>
              <w:jc w:val="center"/>
              <w:rPr>
                <w:rFonts w:hint="eastAsia"/>
                <w:sz w:val="28"/>
                <w:szCs w:val="28"/>
                <w:lang w:val="en-US" w:eastAsia="zh-CN"/>
              </w:rPr>
            </w:pPr>
            <w:r>
              <w:rPr>
                <w:rFonts w:hint="eastAsia"/>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59" w:type="dxa"/>
          </w:tcPr>
          <w:p>
            <w:pPr>
              <w:jc w:val="center"/>
              <w:rPr>
                <w:rFonts w:hint="default" w:eastAsiaTheme="minorEastAsia"/>
                <w:sz w:val="28"/>
                <w:szCs w:val="28"/>
                <w:lang w:val="en-US" w:eastAsia="zh-CN"/>
              </w:rPr>
            </w:pPr>
            <w:r>
              <w:rPr>
                <w:rFonts w:hint="eastAsia"/>
                <w:sz w:val="28"/>
                <w:szCs w:val="28"/>
                <w:lang w:val="en-US" w:eastAsia="zh-CN"/>
              </w:rPr>
              <w:t>40001-70000</w:t>
            </w:r>
          </w:p>
        </w:tc>
        <w:tc>
          <w:tcPr>
            <w:tcW w:w="1500" w:type="dxa"/>
          </w:tcPr>
          <w:p>
            <w:pPr>
              <w:jc w:val="center"/>
              <w:rPr>
                <w:rFonts w:hint="default" w:eastAsiaTheme="minorEastAsia"/>
                <w:sz w:val="28"/>
                <w:szCs w:val="28"/>
                <w:lang w:val="en-US" w:eastAsia="zh-CN"/>
              </w:rPr>
            </w:pPr>
            <w:r>
              <w:rPr>
                <w:rFonts w:hint="eastAsia"/>
                <w:sz w:val="28"/>
                <w:szCs w:val="28"/>
                <w:lang w:val="en-US" w:eastAsia="zh-CN"/>
              </w:rPr>
              <w:t>300</w:t>
            </w:r>
          </w:p>
        </w:tc>
        <w:tc>
          <w:tcPr>
            <w:tcW w:w="1515" w:type="dxa"/>
            <w:vMerge w:val="continue"/>
          </w:tcPr>
          <w:p>
            <w:pPr>
              <w:jc w:val="center"/>
              <w:rPr>
                <w:rFonts w:hint="default" w:eastAsiaTheme="minorEastAsia"/>
                <w:sz w:val="28"/>
                <w:szCs w:val="28"/>
                <w:lang w:val="en-US" w:eastAsia="zh-CN"/>
              </w:rPr>
            </w:pPr>
          </w:p>
        </w:tc>
        <w:tc>
          <w:tcPr>
            <w:tcW w:w="1695" w:type="dxa"/>
            <w:vMerge w:val="continue"/>
          </w:tcPr>
          <w:p>
            <w:pPr>
              <w:jc w:val="center"/>
              <w:rPr>
                <w:rFonts w:hint="eastAsia"/>
                <w:sz w:val="28"/>
                <w:szCs w:val="28"/>
              </w:rPr>
            </w:pPr>
          </w:p>
        </w:tc>
        <w:tc>
          <w:tcPr>
            <w:tcW w:w="1500" w:type="dxa"/>
            <w:vAlign w:val="top"/>
          </w:tcPr>
          <w:p>
            <w:pPr>
              <w:jc w:val="center"/>
              <w:rPr>
                <w:rFonts w:hint="default" w:eastAsiaTheme="minorEastAsia"/>
                <w:sz w:val="28"/>
                <w:szCs w:val="28"/>
                <w:lang w:val="en-US" w:eastAsia="zh-CN"/>
              </w:rPr>
            </w:pPr>
            <w:r>
              <w:rPr>
                <w:rFonts w:hint="eastAsia"/>
                <w:sz w:val="28"/>
                <w:szCs w:val="28"/>
                <w:lang w:val="en-US" w:eastAsia="zh-CN"/>
              </w:rPr>
              <w:t>7%</w:t>
            </w:r>
          </w:p>
        </w:tc>
        <w:tc>
          <w:tcPr>
            <w:tcW w:w="1500" w:type="dxa"/>
            <w:vAlign w:val="top"/>
          </w:tcPr>
          <w:p>
            <w:pPr>
              <w:jc w:val="center"/>
              <w:rPr>
                <w:rFonts w:hint="eastAsia"/>
                <w:sz w:val="28"/>
                <w:szCs w:val="28"/>
              </w:rPr>
            </w:pPr>
            <w:r>
              <w:rPr>
                <w:rFonts w:hint="eastAsia"/>
                <w:sz w:val="28"/>
                <w:szCs w:val="2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259" w:type="dxa"/>
          </w:tcPr>
          <w:p>
            <w:pPr>
              <w:jc w:val="center"/>
              <w:rPr>
                <w:rFonts w:hint="default" w:eastAsiaTheme="minorEastAsia"/>
                <w:sz w:val="28"/>
                <w:szCs w:val="28"/>
                <w:lang w:val="en-US" w:eastAsia="zh-CN"/>
              </w:rPr>
            </w:pPr>
            <w:r>
              <w:rPr>
                <w:rFonts w:hint="eastAsia"/>
                <w:sz w:val="28"/>
                <w:szCs w:val="28"/>
                <w:lang w:val="en-US" w:eastAsia="zh-CN"/>
              </w:rPr>
              <w:t>70001-100000</w:t>
            </w:r>
          </w:p>
        </w:tc>
        <w:tc>
          <w:tcPr>
            <w:tcW w:w="1500" w:type="dxa"/>
          </w:tcPr>
          <w:p>
            <w:pPr>
              <w:jc w:val="center"/>
              <w:rPr>
                <w:rFonts w:hint="default" w:eastAsiaTheme="minorEastAsia"/>
                <w:sz w:val="28"/>
                <w:szCs w:val="28"/>
                <w:lang w:val="en-US" w:eastAsia="zh-CN"/>
              </w:rPr>
            </w:pPr>
            <w:r>
              <w:rPr>
                <w:rFonts w:hint="eastAsia"/>
                <w:sz w:val="28"/>
                <w:szCs w:val="28"/>
                <w:lang w:val="en-US" w:eastAsia="zh-CN"/>
              </w:rPr>
              <w:t>500</w:t>
            </w:r>
          </w:p>
        </w:tc>
        <w:tc>
          <w:tcPr>
            <w:tcW w:w="1515" w:type="dxa"/>
            <w:vMerge w:val="continue"/>
          </w:tcPr>
          <w:p>
            <w:pPr>
              <w:jc w:val="center"/>
              <w:rPr>
                <w:rFonts w:hint="default"/>
                <w:sz w:val="28"/>
                <w:szCs w:val="28"/>
                <w:lang w:val="en-US" w:eastAsia="zh-CN"/>
              </w:rPr>
            </w:pPr>
          </w:p>
        </w:tc>
        <w:tc>
          <w:tcPr>
            <w:tcW w:w="1695" w:type="dxa"/>
            <w:vMerge w:val="continue"/>
          </w:tcPr>
          <w:p>
            <w:pPr>
              <w:jc w:val="center"/>
              <w:rPr>
                <w:rFonts w:hint="default"/>
                <w:sz w:val="28"/>
                <w:szCs w:val="28"/>
                <w:lang w:val="en-US"/>
              </w:rPr>
            </w:pPr>
          </w:p>
        </w:tc>
        <w:tc>
          <w:tcPr>
            <w:tcW w:w="1500" w:type="dxa"/>
            <w:vAlign w:val="top"/>
          </w:tcPr>
          <w:p>
            <w:pPr>
              <w:jc w:val="center"/>
              <w:rPr>
                <w:rFonts w:hint="default" w:eastAsiaTheme="minorEastAsia"/>
                <w:sz w:val="28"/>
                <w:szCs w:val="28"/>
                <w:lang w:val="en-US" w:eastAsia="zh-CN"/>
              </w:rPr>
            </w:pPr>
            <w:r>
              <w:rPr>
                <w:rFonts w:hint="eastAsia"/>
                <w:sz w:val="28"/>
                <w:szCs w:val="28"/>
                <w:lang w:val="en-US" w:eastAsia="zh-CN"/>
              </w:rPr>
              <w:t>8%</w:t>
            </w:r>
          </w:p>
        </w:tc>
        <w:tc>
          <w:tcPr>
            <w:tcW w:w="1500" w:type="dxa"/>
            <w:vAlign w:val="top"/>
          </w:tcPr>
          <w:p>
            <w:pPr>
              <w:jc w:val="center"/>
              <w:rPr>
                <w:rFonts w:hint="eastAsia"/>
                <w:sz w:val="28"/>
                <w:szCs w:val="28"/>
              </w:rPr>
            </w:pPr>
            <w:r>
              <w:rPr>
                <w:rFonts w:hint="eastAsia"/>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259" w:type="dxa"/>
          </w:tcPr>
          <w:p>
            <w:pPr>
              <w:jc w:val="center"/>
              <w:rPr>
                <w:rFonts w:hint="default" w:eastAsiaTheme="minorEastAsia"/>
                <w:sz w:val="28"/>
                <w:szCs w:val="28"/>
                <w:lang w:val="en-US" w:eastAsia="zh-CN"/>
              </w:rPr>
            </w:pPr>
            <w:r>
              <w:rPr>
                <w:rFonts w:hint="eastAsia"/>
                <w:sz w:val="28"/>
                <w:szCs w:val="28"/>
                <w:lang w:val="en-US" w:eastAsia="zh-CN"/>
              </w:rPr>
              <w:t>100001-200000</w:t>
            </w:r>
          </w:p>
        </w:tc>
        <w:tc>
          <w:tcPr>
            <w:tcW w:w="1500" w:type="dxa"/>
          </w:tcPr>
          <w:p>
            <w:pPr>
              <w:jc w:val="center"/>
              <w:rPr>
                <w:rFonts w:hint="default" w:eastAsiaTheme="minorEastAsia"/>
                <w:sz w:val="28"/>
                <w:szCs w:val="28"/>
                <w:lang w:val="en-US" w:eastAsia="zh-CN"/>
              </w:rPr>
            </w:pPr>
            <w:r>
              <w:rPr>
                <w:rFonts w:hint="eastAsia"/>
                <w:sz w:val="28"/>
                <w:szCs w:val="28"/>
                <w:lang w:val="en-US" w:eastAsia="zh-CN"/>
              </w:rPr>
              <w:t>800</w:t>
            </w:r>
          </w:p>
        </w:tc>
        <w:tc>
          <w:tcPr>
            <w:tcW w:w="1515" w:type="dxa"/>
            <w:vMerge w:val="continue"/>
          </w:tcPr>
          <w:p>
            <w:pPr>
              <w:jc w:val="center"/>
              <w:rPr>
                <w:rFonts w:hint="default" w:eastAsiaTheme="minorEastAsia"/>
                <w:sz w:val="28"/>
                <w:szCs w:val="28"/>
                <w:lang w:val="en-US" w:eastAsia="zh-CN"/>
              </w:rPr>
            </w:pPr>
          </w:p>
        </w:tc>
        <w:tc>
          <w:tcPr>
            <w:tcW w:w="1695" w:type="dxa"/>
            <w:vMerge w:val="continue"/>
          </w:tcPr>
          <w:p>
            <w:pPr>
              <w:jc w:val="center"/>
              <w:rPr>
                <w:rFonts w:hint="default" w:eastAsiaTheme="minorEastAsia"/>
                <w:sz w:val="28"/>
                <w:szCs w:val="28"/>
                <w:lang w:val="en-US" w:eastAsia="zh-CN"/>
              </w:rPr>
            </w:pPr>
          </w:p>
        </w:tc>
        <w:tc>
          <w:tcPr>
            <w:tcW w:w="1500" w:type="dxa"/>
            <w:vAlign w:val="top"/>
          </w:tcPr>
          <w:p>
            <w:pPr>
              <w:jc w:val="center"/>
              <w:rPr>
                <w:rFonts w:hint="default" w:eastAsiaTheme="minorEastAsia"/>
                <w:sz w:val="28"/>
                <w:szCs w:val="28"/>
                <w:lang w:val="en-US" w:eastAsia="zh-CN"/>
              </w:rPr>
            </w:pPr>
            <w:r>
              <w:rPr>
                <w:rFonts w:hint="eastAsia"/>
                <w:sz w:val="28"/>
                <w:szCs w:val="28"/>
                <w:lang w:val="en-US" w:eastAsia="zh-CN"/>
              </w:rPr>
              <w:t>9%</w:t>
            </w:r>
          </w:p>
        </w:tc>
        <w:tc>
          <w:tcPr>
            <w:tcW w:w="1500" w:type="dxa"/>
            <w:vAlign w:val="top"/>
          </w:tcPr>
          <w:p>
            <w:pPr>
              <w:jc w:val="center"/>
              <w:rPr>
                <w:rFonts w:hint="eastAsia"/>
                <w:sz w:val="28"/>
                <w:szCs w:val="28"/>
              </w:rPr>
            </w:pPr>
            <w:r>
              <w:rPr>
                <w:rFonts w:hint="eastAsia"/>
                <w:sz w:val="28"/>
                <w:szCs w:val="2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259" w:type="dxa"/>
          </w:tcPr>
          <w:p>
            <w:pPr>
              <w:jc w:val="center"/>
              <w:rPr>
                <w:rFonts w:hint="default" w:eastAsiaTheme="minorEastAsia"/>
                <w:sz w:val="28"/>
                <w:szCs w:val="28"/>
                <w:lang w:val="en-US" w:eastAsia="zh-CN"/>
              </w:rPr>
            </w:pPr>
            <w:r>
              <w:rPr>
                <w:rFonts w:hint="eastAsia"/>
                <w:sz w:val="28"/>
                <w:szCs w:val="28"/>
                <w:lang w:val="en-US" w:eastAsia="zh-CN"/>
              </w:rPr>
              <w:t>200000以上</w:t>
            </w:r>
          </w:p>
        </w:tc>
        <w:tc>
          <w:tcPr>
            <w:tcW w:w="1500" w:type="dxa"/>
          </w:tcPr>
          <w:p>
            <w:pPr>
              <w:jc w:val="center"/>
              <w:rPr>
                <w:rFonts w:hint="default" w:eastAsiaTheme="minorEastAsia"/>
                <w:sz w:val="28"/>
                <w:szCs w:val="28"/>
                <w:lang w:val="en-US" w:eastAsia="zh-CN"/>
              </w:rPr>
            </w:pPr>
            <w:r>
              <w:rPr>
                <w:rFonts w:hint="eastAsia"/>
                <w:sz w:val="28"/>
                <w:szCs w:val="28"/>
                <w:lang w:val="en-US" w:eastAsia="zh-CN"/>
              </w:rPr>
              <w:t>1500</w:t>
            </w:r>
          </w:p>
        </w:tc>
        <w:tc>
          <w:tcPr>
            <w:tcW w:w="1515" w:type="dxa"/>
          </w:tcPr>
          <w:p>
            <w:pPr>
              <w:spacing w:line="480" w:lineRule="auto"/>
              <w:jc w:val="distribute"/>
              <w:rPr>
                <w:rFonts w:hint="default"/>
                <w:sz w:val="28"/>
                <w:szCs w:val="28"/>
                <w:lang w:val="en-US" w:eastAsia="zh-CN"/>
              </w:rPr>
            </w:pPr>
            <w:r>
              <w:rPr>
                <w:rFonts w:hint="eastAsia"/>
                <w:sz w:val="28"/>
                <w:szCs w:val="28"/>
                <w:lang w:val="en-US" w:eastAsia="zh-CN"/>
              </w:rPr>
              <w:t>无</w:t>
            </w:r>
          </w:p>
        </w:tc>
        <w:tc>
          <w:tcPr>
            <w:tcW w:w="1695" w:type="dxa"/>
            <w:vMerge w:val="continue"/>
          </w:tcPr>
          <w:p>
            <w:pPr>
              <w:jc w:val="center"/>
              <w:rPr>
                <w:rFonts w:hint="eastAsia"/>
                <w:sz w:val="28"/>
                <w:szCs w:val="28"/>
                <w:lang w:val="en-US" w:eastAsia="zh-CN"/>
              </w:rPr>
            </w:pPr>
          </w:p>
        </w:tc>
        <w:tc>
          <w:tcPr>
            <w:tcW w:w="1500" w:type="dxa"/>
            <w:vAlign w:val="top"/>
          </w:tcPr>
          <w:p>
            <w:pPr>
              <w:jc w:val="center"/>
              <w:rPr>
                <w:rFonts w:hint="default"/>
                <w:sz w:val="28"/>
                <w:szCs w:val="28"/>
                <w:lang w:val="en-US" w:eastAsia="zh-CN"/>
              </w:rPr>
            </w:pPr>
            <w:r>
              <w:rPr>
                <w:rFonts w:hint="eastAsia"/>
                <w:sz w:val="28"/>
                <w:szCs w:val="28"/>
                <w:lang w:val="en-US" w:eastAsia="zh-CN"/>
              </w:rPr>
              <w:t>10%</w:t>
            </w:r>
          </w:p>
        </w:tc>
        <w:tc>
          <w:tcPr>
            <w:tcW w:w="1500" w:type="dxa"/>
            <w:vAlign w:val="top"/>
          </w:tcPr>
          <w:p>
            <w:pPr>
              <w:jc w:val="center"/>
              <w:rPr>
                <w:rFonts w:hint="eastAsia"/>
                <w:sz w:val="28"/>
                <w:szCs w:val="28"/>
                <w:lang w:val="en-US" w:eastAsia="zh-CN"/>
              </w:rPr>
            </w:pPr>
            <w:r>
              <w:rPr>
                <w:rFonts w:hint="eastAsia"/>
                <w:sz w:val="28"/>
                <w:szCs w:val="28"/>
                <w:lang w:val="en-US" w:eastAsia="zh-CN"/>
              </w:rPr>
              <w:t>5%</w:t>
            </w:r>
          </w:p>
        </w:tc>
      </w:tr>
    </w:tbl>
    <w:p>
      <w:pPr>
        <w:rPr>
          <w:rFonts w:hint="eastAsia"/>
          <w:sz w:val="28"/>
          <w:szCs w:val="28"/>
          <w:lang w:val="en-US" w:eastAsia="zh-CN"/>
        </w:rPr>
      </w:pPr>
      <w:r>
        <w:rPr>
          <w:rFonts w:hint="eastAsia"/>
          <w:sz w:val="28"/>
          <w:szCs w:val="28"/>
        </w:rPr>
        <w:t>备注：</w:t>
      </w:r>
      <w:r>
        <w:rPr>
          <w:rFonts w:hint="eastAsia"/>
          <w:sz w:val="28"/>
          <w:szCs w:val="28"/>
          <w:lang w:val="en-US" w:eastAsia="zh-CN"/>
        </w:rPr>
        <w:t>如非车推荐率没达到要求，则按60%计算非车绩效。</w:t>
      </w:r>
    </w:p>
    <w:p>
      <w:pPr>
        <w:ind w:firstLine="840" w:firstLineChars="300"/>
        <w:rPr>
          <w:rFonts w:ascii="仿宋_GB2312" w:eastAsia="仿宋_GB2312"/>
          <w:sz w:val="28"/>
          <w:szCs w:val="28"/>
        </w:rPr>
      </w:pPr>
      <w:r>
        <w:rPr>
          <w:rFonts w:hint="eastAsia"/>
          <w:sz w:val="28"/>
          <w:szCs w:val="28"/>
          <w:lang w:val="en-US" w:eastAsia="zh-CN"/>
        </w:rPr>
        <w:t>保费完成额不计算交强险。</w:t>
      </w:r>
    </w:p>
    <w:p>
      <w:pPr>
        <w:tabs>
          <w:tab w:val="left" w:pos="720"/>
        </w:tabs>
        <w:rPr>
          <w:rFonts w:ascii="仿宋_GB2312" w:eastAsia="仿宋_GB2312"/>
          <w:b/>
          <w:bCs/>
          <w:sz w:val="28"/>
          <w:szCs w:val="28"/>
        </w:rPr>
      </w:pPr>
      <w:r>
        <w:rPr>
          <w:rFonts w:hint="eastAsia" w:ascii="仿宋_GB2312" w:eastAsia="仿宋_GB2312"/>
          <w:b/>
          <w:bCs/>
          <w:sz w:val="28"/>
          <w:szCs w:val="28"/>
          <w:lang w:val="en-US" w:eastAsia="zh-CN"/>
        </w:rPr>
        <w:t>四</w:t>
      </w:r>
      <w:r>
        <w:rPr>
          <w:rFonts w:hint="eastAsia" w:ascii="仿宋_GB2312" w:eastAsia="仿宋_GB2312"/>
          <w:b/>
          <w:bCs/>
          <w:sz w:val="28"/>
          <w:szCs w:val="28"/>
        </w:rPr>
        <w:t>、工作地址</w:t>
      </w:r>
    </w:p>
    <w:p>
      <w:pPr>
        <w:tabs>
          <w:tab w:val="left" w:pos="720"/>
        </w:tabs>
        <w:ind w:firstLine="1"/>
        <w:rPr>
          <w:rFonts w:hint="default" w:ascii="仿宋_GB2312" w:eastAsia="仿宋_GB2312"/>
          <w:sz w:val="28"/>
          <w:szCs w:val="28"/>
          <w:lang w:val="en-US" w:eastAsia="zh-CN"/>
        </w:rPr>
      </w:pPr>
      <w:r>
        <w:rPr>
          <w:rFonts w:hint="eastAsia" w:ascii="仿宋_GB2312" w:eastAsia="仿宋_GB2312"/>
          <w:sz w:val="28"/>
          <w:szCs w:val="28"/>
          <w:lang w:val="en-US" w:eastAsia="zh-CN"/>
        </w:rPr>
        <w:t>工作</w:t>
      </w:r>
      <w:r>
        <w:rPr>
          <w:rFonts w:hint="eastAsia" w:ascii="仿宋_GB2312" w:eastAsia="仿宋_GB2312"/>
          <w:sz w:val="28"/>
          <w:szCs w:val="28"/>
        </w:rPr>
        <w:t>地址：长沙市</w:t>
      </w:r>
      <w:r>
        <w:rPr>
          <w:rFonts w:hint="eastAsia" w:ascii="仿宋_GB2312" w:eastAsia="仿宋_GB2312"/>
          <w:sz w:val="28"/>
          <w:szCs w:val="28"/>
          <w:lang w:val="en-US" w:eastAsia="zh-CN"/>
        </w:rPr>
        <w:t>芙蓉区车站北路459号证券大厦4楼</w:t>
      </w:r>
    </w:p>
    <w:p>
      <w:pPr>
        <w:tabs>
          <w:tab w:val="left" w:pos="720"/>
        </w:tabs>
        <w:ind w:firstLine="1"/>
        <w:rPr>
          <w:rFonts w:hint="eastAsia" w:ascii="仿宋_GB2312" w:eastAsia="仿宋_GB2312"/>
          <w:sz w:val="28"/>
          <w:szCs w:val="28"/>
          <w:lang w:eastAsia="zh-CN"/>
        </w:rPr>
      </w:pPr>
      <w:r>
        <w:rPr>
          <w:rFonts w:hint="eastAsia" w:ascii="仿宋_GB2312" w:eastAsia="仿宋_GB2312"/>
          <w:sz w:val="28"/>
          <w:szCs w:val="28"/>
        </w:rPr>
        <w:t>吃住问题：公司提供4人间宿舍，单独卫生间、集中热水、空调</w:t>
      </w:r>
      <w:r>
        <w:rPr>
          <w:rFonts w:hint="eastAsia" w:ascii="仿宋_GB2312" w:eastAsia="仿宋_GB2312"/>
          <w:sz w:val="28"/>
          <w:szCs w:val="28"/>
          <w:lang w:eastAsia="zh-CN"/>
        </w:rPr>
        <w:t>。</w:t>
      </w:r>
    </w:p>
    <w:p>
      <w:pPr>
        <w:tabs>
          <w:tab w:val="left" w:pos="720"/>
        </w:tabs>
        <w:rPr>
          <w:rFonts w:ascii="仿宋_GB2312" w:eastAsia="仿宋_GB2312"/>
          <w:b/>
          <w:bCs/>
          <w:sz w:val="28"/>
          <w:szCs w:val="28"/>
        </w:rPr>
      </w:pPr>
      <w:r>
        <w:rPr>
          <w:rFonts w:hint="eastAsia" w:ascii="仿宋_GB2312" w:eastAsia="仿宋_GB2312"/>
          <w:b/>
          <w:bCs/>
          <w:sz w:val="28"/>
          <w:szCs w:val="28"/>
          <w:lang w:val="en-US" w:eastAsia="zh-CN"/>
        </w:rPr>
        <w:t>五</w:t>
      </w:r>
      <w:r>
        <w:rPr>
          <w:rFonts w:hint="eastAsia" w:ascii="仿宋_GB2312" w:eastAsia="仿宋_GB2312"/>
          <w:b/>
          <w:bCs/>
          <w:sz w:val="28"/>
          <w:szCs w:val="28"/>
        </w:rPr>
        <w:t>、办公及生活环境</w:t>
      </w:r>
      <w:bookmarkStart w:id="0" w:name="_GoBack"/>
      <w:bookmarkEnd w:id="0"/>
    </w:p>
    <w:p>
      <w:pPr>
        <w:tabs>
          <w:tab w:val="left" w:pos="720"/>
        </w:tabs>
        <w:rPr>
          <w:rFonts w:ascii="仿宋_GB2312" w:eastAsia="仿宋_GB2312"/>
          <w:sz w:val="28"/>
          <w:szCs w:val="28"/>
        </w:rPr>
      </w:pPr>
      <w:r>
        <w:rPr>
          <w:rFonts w:ascii="仿宋_GB2312" w:eastAsia="仿宋_GB2312"/>
          <w:sz w:val="28"/>
          <w:szCs w:val="28"/>
        </w:rPr>
        <w:drawing>
          <wp:inline distT="0" distB="0" distL="0" distR="0">
            <wp:extent cx="3458845" cy="2594610"/>
            <wp:effectExtent l="0" t="6032" r="2222" b="2223"/>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rot="5400000">
                      <a:off x="0" y="0"/>
                      <a:ext cx="3460127" cy="2595304"/>
                    </a:xfrm>
                    <a:prstGeom prst="rect">
                      <a:avLst/>
                    </a:prstGeom>
                    <a:noFill/>
                    <a:ln>
                      <a:noFill/>
                    </a:ln>
                  </pic:spPr>
                </pic:pic>
              </a:graphicData>
            </a:graphic>
          </wp:inline>
        </w:drawing>
      </w:r>
      <w:r>
        <w:rPr>
          <w:rFonts w:hint="eastAsia" w:ascii="仿宋_GB2312" w:eastAsia="仿宋_GB2312"/>
          <w:sz w:val="28"/>
          <w:szCs w:val="28"/>
        </w:rPr>
        <w:t xml:space="preserve"> 办公区域</w:t>
      </w:r>
    </w:p>
    <w:p>
      <w:pPr>
        <w:tabs>
          <w:tab w:val="left" w:pos="720"/>
        </w:tabs>
        <w:rPr>
          <w:rFonts w:ascii="仿宋_GB2312" w:eastAsia="仿宋_GB2312"/>
          <w:sz w:val="28"/>
          <w:szCs w:val="28"/>
        </w:rPr>
      </w:pPr>
      <w:r>
        <w:rPr>
          <w:rFonts w:ascii="仿宋_GB2312" w:eastAsia="仿宋_GB2312"/>
          <w:sz w:val="28"/>
          <w:szCs w:val="28"/>
        </w:rPr>
        <w:drawing>
          <wp:inline distT="0" distB="0" distL="0" distR="0">
            <wp:extent cx="2838450" cy="2692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43112" cy="2696267"/>
                    </a:xfrm>
                    <a:prstGeom prst="rect">
                      <a:avLst/>
                    </a:prstGeom>
                    <a:noFill/>
                    <a:ln>
                      <a:noFill/>
                    </a:ln>
                  </pic:spPr>
                </pic:pic>
              </a:graphicData>
            </a:graphic>
          </wp:inline>
        </w:drawing>
      </w:r>
      <w:r>
        <w:rPr>
          <w:rFonts w:hint="eastAsia" w:ascii="仿宋_GB2312" w:eastAsia="仿宋_GB2312"/>
          <w:sz w:val="28"/>
          <w:szCs w:val="28"/>
        </w:rPr>
        <w:t xml:space="preserve"> 食堂</w:t>
      </w:r>
    </w:p>
    <w:p>
      <w:pPr>
        <w:tabs>
          <w:tab w:val="left" w:pos="720"/>
        </w:tabs>
        <w:rPr>
          <w:rFonts w:ascii="仿宋_GB2312" w:eastAsia="仿宋_GB2312"/>
          <w:sz w:val="28"/>
          <w:szCs w:val="28"/>
        </w:rPr>
      </w:pPr>
      <w:r>
        <w:rPr>
          <w:rFonts w:ascii="仿宋_GB2312" w:eastAsia="仿宋_GB2312"/>
          <w:sz w:val="28"/>
          <w:szCs w:val="28"/>
        </w:rPr>
        <w:drawing>
          <wp:inline distT="0" distB="0" distL="0" distR="0">
            <wp:extent cx="3721735" cy="37217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721735" cy="3721735"/>
                    </a:xfrm>
                    <a:prstGeom prst="rect">
                      <a:avLst/>
                    </a:prstGeom>
                    <a:noFill/>
                    <a:ln>
                      <a:noFill/>
                    </a:ln>
                  </pic:spPr>
                </pic:pic>
              </a:graphicData>
            </a:graphic>
          </wp:inline>
        </w:drawing>
      </w:r>
      <w:r>
        <w:rPr>
          <w:rFonts w:hint="eastAsia" w:ascii="仿宋_GB2312" w:eastAsia="仿宋_GB2312"/>
          <w:sz w:val="28"/>
          <w:szCs w:val="28"/>
        </w:rPr>
        <w:t>宿舍</w:t>
      </w:r>
    </w:p>
    <w:p>
      <w:pPr>
        <w:tabs>
          <w:tab w:val="left" w:pos="720"/>
        </w:tabs>
        <w:rPr>
          <w:rFonts w:ascii="仿宋_GB2312" w:eastAsia="仿宋_GB2312"/>
          <w:sz w:val="28"/>
          <w:szCs w:val="28"/>
        </w:rPr>
      </w:pPr>
      <w:r>
        <w:rPr>
          <w:rFonts w:ascii="仿宋_GB2312" w:eastAsia="仿宋_GB2312"/>
          <w:sz w:val="28"/>
          <w:szCs w:val="28"/>
        </w:rPr>
        <w:drawing>
          <wp:inline distT="0" distB="0" distL="0" distR="0">
            <wp:extent cx="3914775" cy="39147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14775" cy="3914775"/>
                    </a:xfrm>
                    <a:prstGeom prst="rect">
                      <a:avLst/>
                    </a:prstGeom>
                    <a:noFill/>
                    <a:ln>
                      <a:noFill/>
                    </a:ln>
                  </pic:spPr>
                </pic:pic>
              </a:graphicData>
            </a:graphic>
          </wp:inline>
        </w:drawing>
      </w:r>
      <w:r>
        <w:rPr>
          <w:rFonts w:hint="eastAsia" w:ascii="仿宋_GB2312" w:eastAsia="仿宋_GB2312"/>
          <w:sz w:val="28"/>
          <w:szCs w:val="28"/>
        </w:rPr>
        <w:t>宿舍</w:t>
      </w:r>
    </w:p>
    <w:p>
      <w:pPr>
        <w:tabs>
          <w:tab w:val="left" w:pos="720"/>
        </w:tabs>
        <w:rPr>
          <w:rFonts w:ascii="仿宋_GB2312" w:eastAsia="仿宋_GB2312"/>
          <w:sz w:val="28"/>
          <w:szCs w:val="28"/>
        </w:rPr>
      </w:pPr>
    </w:p>
    <w:p>
      <w:pPr>
        <w:tabs>
          <w:tab w:val="left" w:pos="720"/>
        </w:tabs>
        <w:rPr>
          <w:rFonts w:ascii="仿宋_GB2312" w:eastAsia="仿宋_GB2312"/>
          <w:b/>
          <w:bCs/>
          <w:sz w:val="28"/>
          <w:szCs w:val="28"/>
        </w:rPr>
      </w:pPr>
      <w:r>
        <w:rPr>
          <w:rFonts w:hint="eastAsia" w:ascii="仿宋_GB2312" w:eastAsia="仿宋_GB2312"/>
          <w:b/>
          <w:bCs/>
          <w:sz w:val="28"/>
          <w:szCs w:val="28"/>
        </w:rPr>
        <w:t>八、健康保障及安全防护条件情况</w:t>
      </w:r>
    </w:p>
    <w:p>
      <w:pPr>
        <w:tabs>
          <w:tab w:val="left" w:pos="720"/>
        </w:tabs>
        <w:rPr>
          <w:rFonts w:ascii="仿宋_GB2312" w:eastAsia="仿宋_GB2312"/>
          <w:sz w:val="28"/>
          <w:szCs w:val="28"/>
        </w:rPr>
      </w:pPr>
      <w:r>
        <w:rPr>
          <w:rFonts w:hint="eastAsia" w:ascii="仿宋_GB2312" w:eastAsia="仿宋_GB2312"/>
          <w:sz w:val="28"/>
          <w:szCs w:val="28"/>
        </w:rPr>
        <w:t>一、学生实习单位的联系采用指导教师集中联系和学生自主联系相结合的方式进行。（报告实习指导教师，并同时报告家长，征得家长同意。）</w:t>
      </w:r>
    </w:p>
    <w:p>
      <w:pPr>
        <w:tabs>
          <w:tab w:val="left" w:pos="720"/>
        </w:tabs>
        <w:rPr>
          <w:rFonts w:ascii="仿宋_GB2312" w:eastAsia="仿宋_GB2312"/>
          <w:sz w:val="28"/>
          <w:szCs w:val="28"/>
        </w:rPr>
      </w:pPr>
      <w:r>
        <w:rPr>
          <w:rFonts w:hint="eastAsia" w:ascii="仿宋_GB2312" w:eastAsia="仿宋_GB2312"/>
          <w:sz w:val="28"/>
          <w:szCs w:val="28"/>
        </w:rPr>
        <w:t>二、实习指导教师负责对实习同学进行安全教育，提出纪律要求。</w:t>
      </w:r>
    </w:p>
    <w:p>
      <w:pPr>
        <w:tabs>
          <w:tab w:val="left" w:pos="720"/>
        </w:tabs>
        <w:rPr>
          <w:rFonts w:ascii="仿宋_GB2312" w:eastAsia="仿宋_GB2312"/>
          <w:sz w:val="28"/>
          <w:szCs w:val="28"/>
        </w:rPr>
      </w:pPr>
      <w:r>
        <w:rPr>
          <w:rFonts w:hint="eastAsia" w:ascii="仿宋_GB2312" w:eastAsia="仿宋_GB2312"/>
          <w:sz w:val="28"/>
          <w:szCs w:val="28"/>
        </w:rPr>
        <w:t>三、实习学生要牢固树立“安全第一”的思想。</w:t>
      </w:r>
    </w:p>
    <w:p>
      <w:pPr>
        <w:tabs>
          <w:tab w:val="left" w:pos="720"/>
        </w:tabs>
        <w:rPr>
          <w:rFonts w:hint="eastAsia" w:ascii="仿宋_GB2312" w:eastAsia="仿宋_GB2312"/>
          <w:sz w:val="28"/>
          <w:szCs w:val="28"/>
        </w:rPr>
      </w:pPr>
      <w:r>
        <w:rPr>
          <w:rFonts w:hint="eastAsia" w:ascii="仿宋_GB2312" w:eastAsia="仿宋_GB2312"/>
          <w:sz w:val="28"/>
          <w:szCs w:val="28"/>
        </w:rPr>
        <w:t>四、实习单位在实习生入职后购买工伤保险，实习生因工负伤的工资待遇，按国家、当地政府、实行单位的有关规定实行。</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FD646"/>
    <w:multiLevelType w:val="singleLevel"/>
    <w:tmpl w:val="C31FD64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NzFjOWVjNTI2NTEwYmQwYzM4YjBjNTgyNTZiNzgifQ=="/>
  </w:docVars>
  <w:rsids>
    <w:rsidRoot w:val="00535CB7"/>
    <w:rsid w:val="000C53EA"/>
    <w:rsid w:val="000C5E0C"/>
    <w:rsid w:val="00126A51"/>
    <w:rsid w:val="001A4F0B"/>
    <w:rsid w:val="001B7A6B"/>
    <w:rsid w:val="00221502"/>
    <w:rsid w:val="00236AE7"/>
    <w:rsid w:val="00260743"/>
    <w:rsid w:val="00267A7B"/>
    <w:rsid w:val="002A3D26"/>
    <w:rsid w:val="002B3ED4"/>
    <w:rsid w:val="002C023B"/>
    <w:rsid w:val="002E3A3A"/>
    <w:rsid w:val="002F0477"/>
    <w:rsid w:val="002F3545"/>
    <w:rsid w:val="002F5ECD"/>
    <w:rsid w:val="003B163F"/>
    <w:rsid w:val="003B38AF"/>
    <w:rsid w:val="003E5155"/>
    <w:rsid w:val="004120A9"/>
    <w:rsid w:val="00455693"/>
    <w:rsid w:val="00480703"/>
    <w:rsid w:val="004952B9"/>
    <w:rsid w:val="004A2E59"/>
    <w:rsid w:val="00535CB7"/>
    <w:rsid w:val="005A7798"/>
    <w:rsid w:val="00613C63"/>
    <w:rsid w:val="006306D0"/>
    <w:rsid w:val="00634900"/>
    <w:rsid w:val="006615A2"/>
    <w:rsid w:val="00683652"/>
    <w:rsid w:val="006B2EC6"/>
    <w:rsid w:val="00737D18"/>
    <w:rsid w:val="0074097C"/>
    <w:rsid w:val="0079414A"/>
    <w:rsid w:val="007B2DE0"/>
    <w:rsid w:val="007C7861"/>
    <w:rsid w:val="007D4B00"/>
    <w:rsid w:val="007E0626"/>
    <w:rsid w:val="008560AA"/>
    <w:rsid w:val="008C580F"/>
    <w:rsid w:val="008C7070"/>
    <w:rsid w:val="00957DEC"/>
    <w:rsid w:val="009A3D31"/>
    <w:rsid w:val="009F44BB"/>
    <w:rsid w:val="00A31EE1"/>
    <w:rsid w:val="00A362FA"/>
    <w:rsid w:val="00AE2E90"/>
    <w:rsid w:val="00AE6B3D"/>
    <w:rsid w:val="00B112F0"/>
    <w:rsid w:val="00B34071"/>
    <w:rsid w:val="00B4685B"/>
    <w:rsid w:val="00B53B46"/>
    <w:rsid w:val="00B609A4"/>
    <w:rsid w:val="00BB448C"/>
    <w:rsid w:val="00BC5B7B"/>
    <w:rsid w:val="00BF5167"/>
    <w:rsid w:val="00C47424"/>
    <w:rsid w:val="00C81B56"/>
    <w:rsid w:val="00CE5FBF"/>
    <w:rsid w:val="00D33696"/>
    <w:rsid w:val="00D7648B"/>
    <w:rsid w:val="00DD5CE9"/>
    <w:rsid w:val="00E2567F"/>
    <w:rsid w:val="00F0487B"/>
    <w:rsid w:val="00F054DE"/>
    <w:rsid w:val="00F24389"/>
    <w:rsid w:val="00FC12E1"/>
    <w:rsid w:val="00FC5861"/>
    <w:rsid w:val="00FE3F3F"/>
    <w:rsid w:val="200A7031"/>
    <w:rsid w:val="49A75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8D628-17F0-4EE3-8953-5FA3078162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1025</Words>
  <Characters>1097</Characters>
  <Lines>8</Lines>
  <Paragraphs>2</Paragraphs>
  <TotalTime>4</TotalTime>
  <ScaleCrop>false</ScaleCrop>
  <LinksUpToDate>false</LinksUpToDate>
  <CharactersWithSpaces>1104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2021-12-15T07:09:00Z</dcterms:created>
  <dc:creator>梁晨</dc:creator>
  <cp:lastModifiedBy>七色花阿七色花</cp:lastModifiedBy>
  <cp:lastPrinted>2017-02-10T00:13:00Z</cp:lastPrinted>
  <dcterms:modified xsi:type="dcterms:W3CDTF">2023-10-19T07:24:49Z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61BC78EF8032476BAE245789AB3E4D6E_12</vt:lpwstr>
  </property>
</Properties>
</file>