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default"/>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湖南易健医养健康管理有限公司招聘简章</w:t>
      </w:r>
    </w:p>
    <w:p>
      <w:pPr>
        <w:numPr>
          <w:ilvl w:val="0"/>
          <w:numId w:val="1"/>
        </w:numPr>
        <w:ind w:left="0" w:leftChars="0" w:firstLine="0" w:firstLineChars="0"/>
        <w:jc w:val="both"/>
        <w:rPr>
          <w:rFonts w:hint="eastAsia"/>
          <w:b/>
          <w:bCs/>
          <w:lang w:val="en-US" w:eastAsia="zh-CN"/>
        </w:rPr>
      </w:pPr>
      <w:r>
        <w:rPr>
          <w:rFonts w:hint="eastAsia"/>
          <w:b/>
          <w:bCs/>
          <w:lang w:val="en-US" w:eastAsia="zh-CN"/>
        </w:rPr>
        <w:t>公司简介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湖南易健医养健康管理有限公司成立于</w:t>
      </w:r>
      <w:r>
        <w:rPr>
          <w:rFonts w:hint="eastAsia" w:ascii="仿宋" w:hAnsi="仿宋" w:eastAsia="仿宋" w:cs="仿宋"/>
          <w:sz w:val="32"/>
          <w:szCs w:val="32"/>
          <w:lang w:val="en-US" w:eastAsia="zh-CN"/>
        </w:rPr>
        <w:t>2019年3月，</w:t>
      </w:r>
      <w:r>
        <w:rPr>
          <w:rFonts w:hint="eastAsia" w:ascii="仿宋" w:hAnsi="仿宋" w:eastAsia="仿宋" w:cs="仿宋"/>
          <w:sz w:val="32"/>
          <w:szCs w:val="32"/>
        </w:rPr>
        <w:t>位于宁乡</w:t>
      </w:r>
      <w:r>
        <w:rPr>
          <w:rFonts w:hint="eastAsia" w:ascii="仿宋" w:hAnsi="仿宋" w:eastAsia="仿宋" w:cs="仿宋"/>
          <w:sz w:val="32"/>
          <w:szCs w:val="32"/>
          <w:lang w:eastAsia="zh-CN"/>
        </w:rPr>
        <w:t>市</w:t>
      </w:r>
      <w:r>
        <w:rPr>
          <w:rFonts w:hint="eastAsia" w:ascii="仿宋" w:hAnsi="仿宋" w:eastAsia="仿宋" w:cs="仿宋"/>
          <w:sz w:val="32"/>
          <w:szCs w:val="32"/>
        </w:rPr>
        <w:t>玉潭街道新山路116号</w:t>
      </w:r>
      <w:r>
        <w:rPr>
          <w:rFonts w:hint="eastAsia" w:ascii="仿宋" w:hAnsi="仿宋" w:eastAsia="仿宋" w:cs="仿宋"/>
          <w:sz w:val="32"/>
          <w:szCs w:val="32"/>
          <w:lang w:eastAsia="zh-CN"/>
        </w:rPr>
        <w:t>（八一山）。</w:t>
      </w:r>
      <w:r>
        <w:rPr>
          <w:rFonts w:hint="eastAsia" w:ascii="仿宋" w:hAnsi="仿宋" w:eastAsia="仿宋" w:cs="仿宋"/>
          <w:sz w:val="32"/>
          <w:szCs w:val="32"/>
          <w:lang w:val="en-US" w:eastAsia="zh-CN"/>
        </w:rPr>
        <w:t xml:space="preserve">2021年6月，湖南易健医养健康管理有限公司通过公开招投标的方式取得了宁乡市养老中心的运营资格，从事养老服务行业。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宁乡市养老中心项目由宁乡市城市建设投资集团有限公司建设，项目估算总投资约</w:t>
      </w:r>
      <w:r>
        <w:rPr>
          <w:rFonts w:hint="eastAsia" w:ascii="仿宋" w:hAnsi="仿宋" w:eastAsia="仿宋" w:cs="仿宋"/>
          <w:sz w:val="32"/>
          <w:szCs w:val="32"/>
          <w:lang w:val="en-US" w:eastAsia="zh-CN"/>
        </w:rPr>
        <w:t>1亿元。新建7层养老公寓2栋，设置床位498个，项目总用地面积14485.47</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（合21.73亩），其中1＃栋养老公寓，地上 7层，地下1层，建筑面积19650.39</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（含地下车库建筑面积3924.48</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）；2＃栋养老公寓，地上7层，建筑面积6002.29</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总建筑面积25653㎡。</w:t>
      </w:r>
    </w:p>
    <w:p>
      <w:pPr>
        <w:ind w:firstLine="640" w:firstLineChars="200"/>
        <w:rPr>
          <w:rFonts w:hint="eastAsia"/>
          <w:lang w:val="en-US" w:eastAsia="zh-CN"/>
        </w:rPr>
      </w:pPr>
      <w:r>
        <w:rPr>
          <w:rFonts w:hint="eastAsia" w:ascii="仿宋" w:hAnsi="仿宋" w:eastAsia="仿宋" w:cs="仿宋"/>
          <w:sz w:val="32"/>
          <w:szCs w:val="32"/>
          <w:lang w:val="en-US" w:eastAsia="zh-CN"/>
        </w:rPr>
        <w:t>宁乡市养老中心地处宁乡城市中心，位于八一双拥公园内，交通便利，环境优美。</w:t>
      </w:r>
    </w:p>
    <w:p>
      <w:pPr>
        <w:numPr>
          <w:ilvl w:val="0"/>
          <w:numId w:val="1"/>
        </w:numPr>
        <w:ind w:left="0" w:leftChars="0" w:firstLine="0" w:firstLineChars="0"/>
        <w:jc w:val="both"/>
        <w:rPr>
          <w:rFonts w:hint="default"/>
          <w:b/>
          <w:bCs/>
          <w:lang w:val="en-US" w:eastAsia="zh-CN"/>
        </w:rPr>
      </w:pPr>
      <w:r>
        <w:rPr>
          <w:rFonts w:hint="default"/>
          <w:b/>
          <w:bCs/>
          <w:lang w:val="en-US" w:eastAsia="zh-CN"/>
        </w:rPr>
        <w:t>招聘岗位职责及相关薪酬待遇</w:t>
      </w:r>
    </w:p>
    <w:p>
      <w:pPr>
        <w:ind w:firstLine="640" w:firstLineChars="200"/>
        <w:rPr>
          <w:rFonts w:hint="default"/>
          <w:lang w:val="en-US" w:eastAsia="zh-CN"/>
        </w:rPr>
      </w:pPr>
      <w:r>
        <w:rPr>
          <w:rFonts w:hint="eastAsia" w:ascii="仿宋" w:hAnsi="仿宋" w:eastAsia="仿宋" w:cs="仿宋"/>
          <w:sz w:val="32"/>
          <w:szCs w:val="32"/>
          <w:lang w:val="en-US" w:eastAsia="zh-CN"/>
        </w:rPr>
        <w:t>公司招聘实习护理员、实习评估师、实习护士、会计、出纳等岗位，实习期工资1000元/月；入职即购买工伤保险，转正后购买五险。</w:t>
      </w:r>
    </w:p>
    <w:p>
      <w:pPr>
        <w:numPr>
          <w:ilvl w:val="0"/>
          <w:numId w:val="1"/>
        </w:numPr>
        <w:ind w:left="0" w:leftChars="0" w:firstLine="0" w:firstLineChars="0"/>
        <w:jc w:val="both"/>
        <w:rPr>
          <w:rFonts w:hint="default"/>
          <w:b/>
          <w:bCs/>
          <w:lang w:val="en-US" w:eastAsia="zh-CN"/>
        </w:rPr>
      </w:pPr>
      <w:r>
        <w:rPr>
          <w:rFonts w:hint="default"/>
          <w:b/>
          <w:bCs/>
          <w:lang w:val="en-US" w:eastAsia="zh-CN"/>
        </w:rPr>
        <w:t>健康保障及安全防护条件情况</w:t>
      </w:r>
    </w:p>
    <w:p>
      <w:pPr>
        <w:numPr>
          <w:ilvl w:val="0"/>
          <w:numId w:val="0"/>
        </w:numPr>
        <w:ind w:leftChars="0"/>
        <w:jc w:val="both"/>
        <w:rPr>
          <w:rFonts w:hint="default" w:eastAsia="仿宋_GB2312"/>
          <w:lang w:val="en-US" w:eastAsia="zh-CN"/>
        </w:rPr>
      </w:pPr>
      <w:r>
        <w:rPr>
          <w:rFonts w:hint="eastAsia"/>
          <w:lang w:val="en-US" w:eastAsia="zh-CN"/>
        </w:rPr>
        <w:t>入院前需要48小时核酸阴性证明，健康码何行程码。疫情封院（截止10月16日），入院后不允许随意外出，每天消毒两次，体温监测，7天一检。</w:t>
      </w:r>
    </w:p>
    <w:p>
      <w:pPr>
        <w:numPr>
          <w:ilvl w:val="0"/>
          <w:numId w:val="1"/>
        </w:numPr>
        <w:ind w:left="0" w:leftChars="0" w:firstLine="0" w:firstLineChars="0"/>
        <w:jc w:val="both"/>
        <w:rPr>
          <w:rFonts w:hint="default"/>
          <w:b/>
          <w:bCs/>
          <w:lang w:val="en-US" w:eastAsia="zh-CN"/>
        </w:rPr>
      </w:pPr>
      <w:r>
        <w:rPr>
          <w:rFonts w:hint="eastAsia"/>
          <w:b/>
          <w:bCs/>
          <w:lang w:val="en-US" w:eastAsia="zh-CN"/>
        </w:rPr>
        <w:t>工作、生活环境</w:t>
      </w:r>
    </w:p>
    <w:p>
      <w:pPr>
        <w:widowControl w:val="0"/>
        <w:numPr>
          <w:ilvl w:val="0"/>
          <w:numId w:val="0"/>
        </w:numPr>
        <w:spacing w:line="560" w:lineRule="exact"/>
        <w:jc w:val="both"/>
        <w:rPr>
          <w:rFonts w:hint="default"/>
          <w:lang w:val="en-US" w:eastAsia="zh-CN"/>
        </w:rPr>
      </w:pPr>
      <w:r>
        <w:rPr>
          <w:rFonts w:hint="eastAsia" w:ascii="仿宋" w:hAnsi="仿宋" w:eastAsia="仿宋" w:cs="仿宋"/>
          <w:sz w:val="32"/>
          <w:szCs w:val="32"/>
          <w:lang w:val="en-US" w:eastAsia="zh-CN"/>
        </w:rPr>
        <w:t>公司提供统一食宿，食宿费全免，宿舍2人/间，配备独立的卫生间、热水、空调、电视机、洗衣机、网络等设施；食</w:t>
      </w:r>
      <w:r>
        <w:rPr>
          <w:rFonts w:hint="default" w:ascii="仿宋" w:hAnsi="仿宋" w:eastAsia="仿宋" w:cs="仿宋"/>
          <w:sz w:val="32"/>
          <w:szCs w:val="32"/>
          <w:lang w:val="en-US" w:eastAsia="zh-CN"/>
        </w:rPr>
        <w:drawing>
          <wp:anchor distT="0" distB="0" distL="114300" distR="114300" simplePos="0" relativeHeight="251659264" behindDoc="1" locked="0" layoutInCell="1" allowOverlap="1">
            <wp:simplePos x="0" y="0"/>
            <wp:positionH relativeFrom="column">
              <wp:posOffset>180340</wp:posOffset>
            </wp:positionH>
            <wp:positionV relativeFrom="paragraph">
              <wp:posOffset>2479040</wp:posOffset>
            </wp:positionV>
            <wp:extent cx="4993640" cy="2539365"/>
            <wp:effectExtent l="0" t="0" r="16510" b="13335"/>
            <wp:wrapTight wrapText="bothSides">
              <wp:wrapPolygon>
                <wp:start x="0" y="0"/>
                <wp:lineTo x="0" y="21389"/>
                <wp:lineTo x="21507" y="21389"/>
                <wp:lineTo x="21507" y="0"/>
                <wp:lineTo x="0" y="0"/>
              </wp:wrapPolygon>
            </wp:wrapTight>
            <wp:docPr id="2" name="图片 2" descr="a2dc9f576625d46bfb9bd053e016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2dc9f576625d46bfb9bd053e016728"/>
                    <pic:cNvPicPr>
                      <a:picLocks noChangeAspect="1"/>
                    </pic:cNvPicPr>
                  </pic:nvPicPr>
                  <pic:blipFill>
                    <a:blip r:embed="rId6"/>
                    <a:stretch>
                      <a:fillRect/>
                    </a:stretch>
                  </pic:blipFill>
                  <pic:spPr>
                    <a:xfrm>
                      <a:off x="0" y="0"/>
                      <a:ext cx="4993640" cy="2539365"/>
                    </a:xfrm>
                    <a:prstGeom prst="rect">
                      <a:avLst/>
                    </a:prstGeom>
                  </pic:spPr>
                </pic:pic>
              </a:graphicData>
            </a:graphic>
          </wp:anchor>
        </w:drawing>
      </w:r>
      <w:r>
        <w:rPr>
          <w:rFonts w:hint="eastAsia" w:ascii="仿宋" w:hAnsi="仿宋" w:eastAsia="仿宋" w:cs="仿宋"/>
          <w:sz w:val="32"/>
          <w:szCs w:val="32"/>
          <w:lang w:val="en-US" w:eastAsia="zh-CN"/>
        </w:rPr>
        <w:t>堂采取分餐制，两荤一素一汤，健康营养。</w:t>
      </w:r>
    </w:p>
    <w:p>
      <w:pPr>
        <w:widowControl w:val="0"/>
        <w:numPr>
          <w:ilvl w:val="0"/>
          <w:numId w:val="0"/>
        </w:numPr>
        <w:spacing w:line="560" w:lineRule="exact"/>
        <w:jc w:val="both"/>
        <w:rPr>
          <w:rFonts w:hint="default"/>
          <w:lang w:val="en-US" w:eastAsia="zh-CN"/>
        </w:rPr>
      </w:pPr>
    </w:p>
    <w:p>
      <w:pPr>
        <w:widowControl w:val="0"/>
        <w:numPr>
          <w:ilvl w:val="0"/>
          <w:numId w:val="0"/>
        </w:numPr>
        <w:spacing w:line="560" w:lineRule="exact"/>
        <w:jc w:val="both"/>
        <w:rPr>
          <w:rFonts w:hint="default"/>
          <w:lang w:val="en-US" w:eastAsia="zh-CN"/>
        </w:rPr>
      </w:pPr>
    </w:p>
    <w:p>
      <w:pPr>
        <w:widowControl w:val="0"/>
        <w:numPr>
          <w:ilvl w:val="0"/>
          <w:numId w:val="0"/>
        </w:numPr>
        <w:spacing w:line="560" w:lineRule="exact"/>
        <w:jc w:val="both"/>
        <w:rPr>
          <w:rFonts w:hint="default"/>
          <w:lang w:val="en-US" w:eastAsia="zh-CN"/>
        </w:rPr>
      </w:pPr>
    </w:p>
    <w:p>
      <w:pPr>
        <w:widowControl w:val="0"/>
        <w:numPr>
          <w:ilvl w:val="0"/>
          <w:numId w:val="0"/>
        </w:numPr>
        <w:spacing w:line="560" w:lineRule="exact"/>
        <w:jc w:val="both"/>
        <w:rPr>
          <w:rFonts w:hint="default"/>
          <w:lang w:val="en-US" w:eastAsia="zh-CN"/>
        </w:rPr>
      </w:pPr>
    </w:p>
    <w:p>
      <w:pPr>
        <w:widowControl w:val="0"/>
        <w:numPr>
          <w:ilvl w:val="0"/>
          <w:numId w:val="0"/>
        </w:numPr>
        <w:spacing w:line="560" w:lineRule="exact"/>
        <w:jc w:val="both"/>
        <w:rPr>
          <w:rFonts w:hint="default"/>
          <w:lang w:val="en-US" w:eastAsia="zh-CN"/>
        </w:rPr>
      </w:pPr>
    </w:p>
    <w:p>
      <w:pPr>
        <w:widowControl w:val="0"/>
        <w:numPr>
          <w:ilvl w:val="0"/>
          <w:numId w:val="0"/>
        </w:numPr>
        <w:spacing w:line="560" w:lineRule="exact"/>
        <w:jc w:val="both"/>
        <w:rPr>
          <w:rFonts w:hint="default"/>
          <w:lang w:val="en-US" w:eastAsia="zh-CN"/>
        </w:rPr>
      </w:pPr>
    </w:p>
    <w:p>
      <w:pPr>
        <w:widowControl w:val="0"/>
        <w:numPr>
          <w:ilvl w:val="0"/>
          <w:numId w:val="0"/>
        </w:numPr>
        <w:spacing w:line="560" w:lineRule="exact"/>
        <w:jc w:val="both"/>
        <w:rPr>
          <w:rFonts w:hint="default"/>
          <w:lang w:val="en-US" w:eastAsia="zh-CN"/>
        </w:rPr>
      </w:pPr>
      <w:r>
        <w:rPr>
          <w:rFonts w:hint="default" w:ascii="仿宋" w:hAnsi="仿宋" w:eastAsia="仿宋" w:cs="仿宋"/>
          <w:sz w:val="32"/>
          <w:szCs w:val="32"/>
          <w:lang w:val="en-US" w:eastAsia="zh-CN"/>
        </w:rPr>
        <w:drawing>
          <wp:anchor distT="0" distB="0" distL="114300" distR="114300" simplePos="0" relativeHeight="251660288" behindDoc="1" locked="0" layoutInCell="1" allowOverlap="1">
            <wp:simplePos x="0" y="0"/>
            <wp:positionH relativeFrom="column">
              <wp:posOffset>147955</wp:posOffset>
            </wp:positionH>
            <wp:positionV relativeFrom="paragraph">
              <wp:posOffset>347345</wp:posOffset>
            </wp:positionV>
            <wp:extent cx="4993005" cy="2708275"/>
            <wp:effectExtent l="0" t="0" r="55245" b="15875"/>
            <wp:wrapTight wrapText="bothSides">
              <wp:wrapPolygon>
                <wp:start x="0" y="0"/>
                <wp:lineTo x="0" y="21423"/>
                <wp:lineTo x="21509" y="21423"/>
                <wp:lineTo x="21509" y="0"/>
                <wp:lineTo x="0" y="0"/>
              </wp:wrapPolygon>
            </wp:wrapTight>
            <wp:docPr id="5" name="图片 5" descr="45cc553411f47d692b8f7d455bbf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cc553411f47d692b8f7d455bbf11b"/>
                    <pic:cNvPicPr>
                      <a:picLocks noChangeAspect="1"/>
                    </pic:cNvPicPr>
                  </pic:nvPicPr>
                  <pic:blipFill>
                    <a:blip r:embed="rId7"/>
                    <a:stretch>
                      <a:fillRect/>
                    </a:stretch>
                  </pic:blipFill>
                  <pic:spPr>
                    <a:xfrm>
                      <a:off x="0" y="0"/>
                      <a:ext cx="4993005" cy="2708275"/>
                    </a:xfrm>
                    <a:prstGeom prst="rect">
                      <a:avLst/>
                    </a:prstGeom>
                  </pic:spPr>
                </pic:pic>
              </a:graphicData>
            </a:graphic>
          </wp:anchor>
        </w:drawing>
      </w:r>
    </w:p>
    <w:p>
      <w:pPr>
        <w:numPr>
          <w:ilvl w:val="0"/>
          <w:numId w:val="0"/>
        </w:numPr>
        <w:ind w:leftChars="0"/>
        <w:jc w:val="both"/>
        <w:rPr>
          <w:rFonts w:hint="eastAsia"/>
          <w:lang w:val="en-US" w:eastAsia="zh-CN"/>
        </w:rPr>
      </w:pPr>
    </w:p>
    <w:p>
      <w:pPr>
        <w:numPr>
          <w:ilvl w:val="0"/>
          <w:numId w:val="0"/>
        </w:numPr>
        <w:ind w:leftChars="0"/>
        <w:jc w:val="both"/>
        <w:rPr>
          <w:rFonts w:hint="default"/>
          <w:lang w:val="en-US" w:eastAsia="zh-CN"/>
        </w:rPr>
      </w:pPr>
      <w:r>
        <w:rPr>
          <w:rFonts w:hint="default" w:ascii="仿宋" w:hAnsi="仿宋" w:eastAsia="仿宋" w:cs="仿宋"/>
          <w:sz w:val="32"/>
          <w:szCs w:val="32"/>
          <w:lang w:val="en-US"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-2192020</wp:posOffset>
            </wp:positionV>
            <wp:extent cx="5553075" cy="2750185"/>
            <wp:effectExtent l="0" t="0" r="9525" b="0"/>
            <wp:wrapTight wrapText="bothSides">
              <wp:wrapPolygon>
                <wp:start x="0" y="0"/>
                <wp:lineTo x="0" y="21396"/>
                <wp:lineTo x="21563" y="21396"/>
                <wp:lineTo x="21563" y="0"/>
                <wp:lineTo x="0" y="0"/>
              </wp:wrapPolygon>
            </wp:wrapTight>
            <wp:docPr id="4" name="图片 4" descr="fe7455b71448879727aec19c0b8fe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e7455b71448879727aec19c0b8fe65"/>
                    <pic:cNvPicPr>
                      <a:picLocks noChangeAspect="1"/>
                    </pic:cNvPicPr>
                  </pic:nvPicPr>
                  <pic:blipFill>
                    <a:blip r:embed="rId8"/>
                    <a:stretch>
                      <a:fillRect/>
                    </a:stretch>
                  </pic:blipFill>
                  <pic:spPr>
                    <a:xfrm>
                      <a:off x="0" y="0"/>
                      <a:ext cx="5553075" cy="2750185"/>
                    </a:xfrm>
                    <a:prstGeom prst="rect">
                      <a:avLst/>
                    </a:prstGeom>
                  </pic:spPr>
                </pic:pic>
              </a:graphicData>
            </a:graphic>
          </wp:anchor>
        </w:drawing>
      </w:r>
    </w:p>
    <w:p>
      <w:pPr>
        <w:numPr>
          <w:ilvl w:val="0"/>
          <w:numId w:val="0"/>
        </w:numPr>
        <w:ind w:leftChars="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EDDFD"/>
    <w:multiLevelType w:val="singleLevel"/>
    <w:tmpl w:val="20AEDD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TQ4MjU5NDU0ZTBmNTg5YzQ2YWZjZWM0ZTliZWUifQ=="/>
  </w:docVars>
  <w:rsids>
    <w:rsidRoot w:val="12001B05"/>
    <w:rsid w:val="0E745939"/>
    <w:rsid w:val="12001B05"/>
    <w:rsid w:val="28FD1123"/>
    <w:rsid w:val="41A90ECF"/>
    <w:rsid w:val="42235E54"/>
    <w:rsid w:val="42B40ACC"/>
    <w:rsid w:val="4F805609"/>
    <w:rsid w:val="72D56E1C"/>
    <w:rsid w:val="75AA1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outlineLvl w:val="1"/>
    </w:pPr>
    <w:rPr>
      <w:rFonts w:hint="eastAsia" w:ascii="宋体" w:hAnsi="宋体" w:eastAsia="黑体" w:cs="宋体"/>
      <w:b/>
      <w:bCs/>
      <w:kern w:val="0"/>
      <w:sz w:val="32"/>
      <w:szCs w:val="36"/>
      <w:lang w:bidi="ar"/>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楷体_GB2312"/>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521</Words>
  <Characters>571</Characters>
  <Lines>0</Lines>
  <Paragraphs>0</Paragraphs>
  <TotalTime>44</TotalTime>
  <ScaleCrop>false</ScaleCrop>
  <LinksUpToDate>false</LinksUpToDate>
  <CharactersWithSpaces>573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2022-09-19T08:53:00Z</dcterms:created>
  <dc:creator>袁嘉巍</dc:creator>
  <cp:lastModifiedBy>下一个轮回</cp:lastModifiedBy>
  <dcterms:modified xsi:type="dcterms:W3CDTF">2022-10-25T03:24:00Z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6D35095831634E4B835239E16744C7E4</vt:lpwstr>
  </property>
</Properties>
</file>