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中华联合财产保险股份有限公司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广东分公司招聘简章</w:t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保险,全称为中华联合保险集团股份有限公司,是全国唯一一家以“中华”冠名的保险集团公司。其前身是1986年7月成立的新疆生产建设兵团农牧业生产保险公司,是我国成立的第二家具有独立法人资格的国有控股保险集团，大股东为中国东方资产管理股份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,集团公司旗下中华联合财产保险股份有限公司(简称“中华财险”)保费规模527.15亿元,市场规模位居国内财险市场第五,农业保险业务规模国内排名第二。公司连续多年被评为“亚洲品牌500强”“中国500最具价值品牌”“卓越保险公司”“年度最佳服务保险公司”“中国精准扶贫企业”等荣誉称号。惠誉国际评级机构连续五年授予公司“A-”财务实力评级，长期展望为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中华财险广东分公司于2003年4月18日开业,是广东省五大财险公司之一，下辖机构20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家,地市级机构覆盖率达100%,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员工队伍2600余</w:t>
      </w:r>
      <w:r>
        <w:rPr>
          <w:rFonts w:hint="eastAsia" w:ascii="仿宋" w:hAnsi="仿宋" w:eastAsia="仿宋" w:cs="仿宋"/>
          <w:sz w:val="32"/>
          <w:szCs w:val="32"/>
        </w:rPr>
        <w:t>人。公司主要经营机动车辆保险、农业保险、企业财产保险、家庭财产保险、工程保险、船舶保险、货物运输保险、责任保险、信用保证保险以及短期健康保险和意外伤害保险等。开业十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年来, 广东分公司累计为社会各界提供各类风险保障近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万亿元，累计上缴利税2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亿元，荣获广东省“五一劳动奖状”、广东省保险服务竞赛团体冠军、广东省金融科技职业技能竞赛团体一等奖、广东省汽车流通协会高峰论坛“助力行业发展奖”和“网络人气奖”、广东省卓越汽车金融服务商、广东金融百优奖之“十优普惠和绿色金融奖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广东保险业教育培训工作先进单位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全国疫情防控先进单位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荣誉称号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展望未来，中华财险广东分公司将以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服务国家、服务三农、服务民生，全心全意为人民群众提供保险保障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为使命，践行“执行力第一、以客户为中心、以奋斗者为本、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以业绩论英雄、</w:t>
      </w:r>
      <w:r>
        <w:rPr>
          <w:rFonts w:hint="eastAsia" w:ascii="仿宋" w:hAnsi="仿宋" w:eastAsia="仿宋" w:cs="仿宋"/>
          <w:sz w:val="32"/>
          <w:szCs w:val="32"/>
        </w:rPr>
        <w:t>以忠诚敬业为荣、以复合型人才为先”的核心价值观，向着建设“系统领先、行业一流”的省级分公司目标阔步前进！</w:t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招聘岗位职责及相关薪酬待遇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right="0" w:rightChars="0"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（一）招聘岗位：线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上客户经理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1.公司提供优质丰富的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车辆保险</w:t>
      </w:r>
      <w:r>
        <w:rPr>
          <w:rFonts w:hint="eastAsia" w:ascii="仿宋" w:hAnsi="仿宋" w:eastAsia="仿宋"/>
          <w:sz w:val="32"/>
          <w:szCs w:val="32"/>
          <w:highlight w:val="none"/>
        </w:rPr>
        <w:t>资源，高效运用电话、微信、网络等多渠道线上工具触达客户，为客户提供专业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的车险续保、非车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保险服务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2.定期进行客户回访，维护新老客户关系,与客户保持良好沟通，实时把握客户需求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3.收集和分析所在行业发展、销售等动态信息，形成自己的知识库。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（三）薪酬待遇: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实习待遇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实习期间按4000元/月+提奖+其它激励奖金发放，享受生日金200元，节假日实物福利、员工团建、礼品等；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免费岗前和在职培训；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实习期购买意外险。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毕业后福利待遇：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（1）即购买五险一金；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（2）带薪休假，包括法定节假日、婚假、产假、年假等；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（3）享受过节福利费每节（200-500元），节假日实物福利、生日金200元、生日会、生日礼品和员工团建等；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3、每三个月取得晋升的机会，职级津贴递进式增长，按季度业绩考核晋升。</w:t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健康保障及安全防护条件情况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实习指导教师负责对实习同学进行安全教育，提出纪律要求。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实习学生要牢固树立“安全第一”的思想。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进入</w:t>
      </w:r>
      <w:r>
        <w:rPr>
          <w:rFonts w:hint="eastAsia"/>
          <w:lang w:val="en-US" w:eastAsia="zh-CN"/>
        </w:rPr>
        <w:t>职场</w:t>
      </w:r>
      <w:r>
        <w:rPr>
          <w:rFonts w:hint="default"/>
          <w:lang w:val="en-US" w:eastAsia="zh-CN"/>
        </w:rPr>
        <w:t>，必须</w:t>
      </w:r>
      <w:r>
        <w:rPr>
          <w:rFonts w:hint="eastAsia"/>
          <w:lang w:val="en-US" w:eastAsia="zh-CN"/>
        </w:rPr>
        <w:t>穿着正装</w:t>
      </w:r>
      <w:r>
        <w:rPr>
          <w:rFonts w:hint="default"/>
          <w:lang w:val="en-US" w:eastAsia="zh-CN"/>
        </w:rPr>
        <w:t>，必须服从实习单位的安全管理，严禁穿拖鞋进入</w:t>
      </w:r>
      <w:r>
        <w:rPr>
          <w:rFonts w:hint="eastAsia"/>
          <w:lang w:val="en-US" w:eastAsia="zh-CN"/>
        </w:rPr>
        <w:t>办公场所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实习期间，需提高自我防范意识，做好防触电、防坠落、防高空物体打击、防食物中毒等</w:t>
      </w:r>
      <w:r>
        <w:rPr>
          <w:rFonts w:hint="eastAsia"/>
          <w:lang w:val="en-US" w:eastAsia="zh-CN"/>
        </w:rPr>
        <w:t>工</w:t>
      </w:r>
      <w:r>
        <w:rPr>
          <w:rFonts w:hint="default"/>
          <w:lang w:val="en-US" w:eastAsia="zh-CN"/>
        </w:rPr>
        <w:t>作。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实习期间，严禁在实习</w:t>
      </w:r>
      <w:r>
        <w:rPr>
          <w:rFonts w:hint="eastAsia"/>
          <w:lang w:val="en-US" w:eastAsia="zh-CN"/>
        </w:rPr>
        <w:t>工作</w:t>
      </w:r>
      <w:r>
        <w:rPr>
          <w:rFonts w:hint="default"/>
          <w:lang w:val="en-US" w:eastAsia="zh-CN"/>
        </w:rPr>
        <w:t>时间内外出游玩、不准酗酒、不准寻衅滋事、不准进网吧、歌厅等与学生身份不符的场所、谨慎交友、注意自身防范。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实习期间，学生每周至少要主动与自己的实习指导教师联系一次汇报实习情况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工作</w:t>
      </w:r>
      <w:r>
        <w:rPr>
          <w:rFonts w:hint="eastAsia" w:ascii="黑体" w:hAnsi="黑体" w:eastAsia="黑体" w:cs="黑体"/>
          <w:lang w:val="en-US" w:eastAsia="zh-CN"/>
        </w:rPr>
        <w:t>、生活</w:t>
      </w:r>
      <w:r>
        <w:rPr>
          <w:rFonts w:hint="default" w:ascii="黑体" w:hAnsi="黑体" w:eastAsia="黑体" w:cs="黑体"/>
          <w:lang w:val="en-US" w:eastAsia="zh-CN"/>
        </w:rPr>
        <w:t>环境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4710430</wp:posOffset>
            </wp:positionV>
            <wp:extent cx="5171440" cy="3879850"/>
            <wp:effectExtent l="0" t="0" r="10160" b="6350"/>
            <wp:wrapSquare wrapText="bothSides"/>
            <wp:docPr id="4" name="图片 4" descr="80aeaf26ca619af98965581ec320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aeaf26ca619af98965581ec320b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113030</wp:posOffset>
            </wp:positionV>
            <wp:extent cx="5273675" cy="3956050"/>
            <wp:effectExtent l="0" t="0" r="3175" b="6350"/>
            <wp:wrapSquare wrapText="bothSides"/>
            <wp:docPr id="3" name="图片 3" descr="d3e3fb1c8ed4dc0227acb02ea4da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e3fb1c8ed4dc0227acb02ea4da7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198755</wp:posOffset>
            </wp:positionV>
            <wp:extent cx="5312410" cy="3984625"/>
            <wp:effectExtent l="0" t="0" r="2540" b="15875"/>
            <wp:wrapSquare wrapText="bothSides"/>
            <wp:docPr id="6" name="图片 6" descr="f1db90f9d0c8ca9fc98cf1a1c88e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1db90f9d0c8ca9fc98cf1a1c88e9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 w:firstLine="3520" w:firstLineChars="1100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 w:firstLine="3520" w:firstLineChars="1100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="420" w:leftChars="0" w:firstLine="3520" w:firstLineChars="11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新零售业务部  </w:t>
      </w:r>
    </w:p>
    <w:p>
      <w:pPr>
        <w:numPr>
          <w:ilvl w:val="0"/>
          <w:numId w:val="0"/>
        </w:numPr>
        <w:ind w:left="420" w:leftChars="0" w:firstLine="3520" w:firstLineChars="11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E1FD6B"/>
    <w:multiLevelType w:val="singleLevel"/>
    <w:tmpl w:val="DCE1FD6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826DCC3"/>
    <w:multiLevelType w:val="singleLevel"/>
    <w:tmpl w:val="0826DCC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pPr>
        <w:ind w:left="3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YThkYzI1ZjA1ZGM4YzMxYWM2NGJlMGYwN2U3ODIifQ=="/>
  </w:docVars>
  <w:rsids>
    <w:rsidRoot w:val="12001B05"/>
    <w:rsid w:val="0E745939"/>
    <w:rsid w:val="12001B05"/>
    <w:rsid w:val="27A376DE"/>
    <w:rsid w:val="41A90ECF"/>
    <w:rsid w:val="42235E54"/>
    <w:rsid w:val="59496C3A"/>
    <w:rsid w:val="6F955F17"/>
    <w:rsid w:val="72D56E1C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49</Characters>
  <Lines>0</Lines>
  <Paragraphs>0</Paragraphs>
  <TotalTime>5</TotalTime>
  <ScaleCrop>false</ScaleCrop>
  <LinksUpToDate>false</LinksUpToDate>
  <CharactersWithSpaces>49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吴秀珠</cp:lastModifiedBy>
  <dcterms:modified xsi:type="dcterms:W3CDTF">2022-09-21T02:18:36Z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BE7FE11A3E7C46ADA30273FD54237FEA</vt:lpwstr>
  </property>
</Properties>
</file>