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0" w:line="180" w:lineRule="auto"/>
        <w:ind w:firstLine="1788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spacing w:val="-1"/>
          <w:sz w:val="48"/>
          <w:szCs w:val="48"/>
        </w:rPr>
        <w:t>华道数据股份有限公司</w:t>
      </w:r>
    </w:p>
    <w:p>
      <w:pPr>
        <w:spacing w:before="245" w:line="180" w:lineRule="auto"/>
        <w:ind w:firstLine="36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一、</w:t>
      </w:r>
      <w:r>
        <w:rPr>
          <w:rFonts w:ascii="微软雅黑" w:hAnsi="微软雅黑" w:eastAsia="微软雅黑" w:cs="微软雅黑"/>
          <w:color w:val="FFC000"/>
          <w:spacing w:val="1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36"/>
          <w:szCs w:val="36"/>
        </w:rPr>
        <w:t>公司简介</w:t>
      </w:r>
    </w:p>
    <w:p>
      <w:pPr>
        <w:spacing w:before="276" w:line="364" w:lineRule="auto"/>
        <w:ind w:left="31" w:right="166" w:firstLine="481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华道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val="en-US" w:eastAsia="zh-CN"/>
        </w:rPr>
        <w:t>数据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， 消费金融业务流程外包服务商。公司历经多年的发展不变革， 业务与  注于零售金融领域，  客户覆盖银行、信托、消费金融、汽车金融、保险及大型互  联网平台等机构。公司以其创新精神、从业历史悠久、运营规模较大、技术先进、   信息安全严苛、人才储备雄厚、市场占有率较高而享誉业界。华道的管理团队主  要成员皆来自业界优秀的金融机构和与业服务公司。公司以客户为中心，</w:t>
      </w:r>
      <w:r>
        <w:rPr>
          <w:rFonts w:ascii="微软雅黑" w:hAnsi="微软雅黑" w:eastAsia="微软雅黑" w:cs="微软雅黑"/>
          <w:b/>
          <w:bCs/>
          <w:color w:val="FF0000"/>
          <w:spacing w:val="-8"/>
          <w:sz w:val="28"/>
          <w:szCs w:val="28"/>
        </w:rPr>
        <w:t>在北京、</w:t>
      </w:r>
      <w:r>
        <w:rPr>
          <w:rFonts w:ascii="微软雅黑" w:hAnsi="微软雅黑" w:eastAsia="微软雅黑" w:cs="微软雅黑"/>
          <w:color w:val="FF0000"/>
          <w:spacing w:val="28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昆山、徐州、德州、广州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lang w:eastAsia="zh-CN"/>
        </w:rPr>
        <w:t>，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武汉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lang w:val="en-US" w:eastAsia="zh-CN"/>
        </w:rPr>
        <w:t xml:space="preserve"> 沈阳 西安 天津9 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地建成了</w:t>
      </w:r>
      <w:r>
        <w:rPr>
          <w:rFonts w:hint="eastAsia" w:ascii="微软雅黑" w:hAnsi="微软雅黑" w:eastAsia="微软雅黑" w:cs="微软雅黑"/>
          <w:color w:val="FF0000"/>
          <w:spacing w:val="74"/>
          <w:sz w:val="28"/>
          <w:szCs w:val="28"/>
          <w:lang w:val="en-US" w:eastAsia="zh-CN"/>
        </w:rPr>
        <w:t>11</w:t>
      </w:r>
      <w:r>
        <w:rPr>
          <w:rFonts w:ascii="微软雅黑" w:hAnsi="微软雅黑" w:eastAsia="微软雅黑" w:cs="微软雅黑"/>
          <w:color w:val="FF0000"/>
          <w:spacing w:val="5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个运营交付中心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形成了规模庞大和网状互备的现代化运营交付体系。</w:t>
      </w:r>
    </w:p>
    <w:p>
      <w:pPr>
        <w:spacing w:before="282" w:line="240" w:lineRule="auto"/>
        <w:ind w:left="29" w:right="28" w:firstLine="602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华道始终把保护客户数据安全列为公司的优先等级的工作， 连续十三年通过    了 BS7799/ISO27001信息安全管理体系认证， 幵在 2014 年、 2017 年及 2020    年接受了银保监会组织的信息安全大检查。   华道连续五年导入“精益6Sigma” 管理， 已经将“精益 6Sigma”的思想、工具及方法论覆盖了八十多个运营项目，     力争培养出更多的绿带， 持续提升运营管理水平。华道的“精益 6Sigma”项目，     在减少差错、提高回款率、降低录音差错率、提高作业效率等方面，  都达到了行业较高水平。</w:t>
      </w:r>
    </w:p>
    <w:p>
      <w:pPr>
        <w:spacing w:before="282" w:line="240" w:lineRule="auto"/>
        <w:ind w:left="29" w:right="28" w:firstLine="602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面对丌断变化的市场环境， 华道从未停止变革不创新的脚步。无论是传统金 融机构还是新型金融公司､无论是大银行还是中小银行，只要客户在进行变革和 创新，华道都愿意提供与业的金融外包服务，  为客户提供劣力 ｡作为行业创新型 企业，  华道始终跟客户一起，  把握时代脉搏，  大胆创新不变革，  致力于成为金融 机构运营、转型和创新的全方位合作伙伴！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  <w:sectPr>
          <w:pgSz w:w="11907" w:h="16839"/>
          <w:pgMar w:top="1337" w:right="1555" w:bottom="0" w:left="1771" w:header="0" w:footer="0" w:gutter="0"/>
          <w:cols w:space="720" w:num="1"/>
        </w:sectPr>
      </w:pPr>
    </w:p>
    <w:p>
      <w:pPr>
        <w:spacing w:before="255" w:line="180" w:lineRule="auto"/>
        <w:ind w:firstLine="37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二、</w:t>
      </w:r>
      <w:r>
        <w:rPr>
          <w:rFonts w:ascii="微软雅黑" w:hAnsi="微软雅黑" w:eastAsia="微软雅黑" w:cs="微软雅黑"/>
          <w:color w:val="FFC000"/>
          <w:spacing w:val="11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工作岗位</w:t>
      </w:r>
    </w:p>
    <w:p>
      <w:pPr>
        <w:spacing w:before="254" w:line="180" w:lineRule="auto"/>
        <w:ind w:firstLine="5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1、</w:t>
      </w:r>
      <w:r>
        <w:rPr>
          <w:rFonts w:ascii="微软雅黑" w:hAnsi="微软雅黑" w:eastAsia="微软雅黑" w:cs="微软雅黑"/>
          <w:color w:val="FF0000"/>
          <w:spacing w:val="3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银行贷后资产保全</w:t>
      </w:r>
      <w:r>
        <w:rPr>
          <w:rFonts w:ascii="微软雅黑" w:hAnsi="微软雅黑" w:eastAsia="微软雅黑" w:cs="微软雅黑"/>
          <w:color w:val="FF0000"/>
          <w:spacing w:val="-8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（国有六大行</w:t>
      </w:r>
      <w:r>
        <w:rPr>
          <w:rFonts w:ascii="微软雅黑" w:hAnsi="微软雅黑" w:eastAsia="微软雅黑" w:cs="微软雅黑"/>
          <w:color w:val="FF0000"/>
          <w:spacing w:val="-4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，</w:t>
      </w:r>
      <w:r>
        <w:rPr>
          <w:rFonts w:ascii="微软雅黑" w:hAnsi="微软雅黑" w:eastAsia="微软雅黑" w:cs="微软雅黑"/>
          <w:color w:val="FF0000"/>
          <w:spacing w:val="-8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股份制银行）</w:t>
      </w:r>
    </w:p>
    <w:p>
      <w:pPr>
        <w:spacing w:before="282" w:line="240" w:lineRule="auto"/>
        <w:ind w:left="29" w:right="28" w:firstLine="602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根据银行业务规定， 通过电话外呼银行信用卡客户， 幵在权限范围内向客户 告知账单欠款提醒的服务。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</w:p>
    <w:p>
      <w:pPr>
        <w:spacing w:before="289" w:line="180" w:lineRule="auto"/>
        <w:ind w:firstLine="43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2、</w:t>
      </w:r>
      <w:r>
        <w:rPr>
          <w:rFonts w:ascii="微软雅黑" w:hAnsi="微软雅黑" w:eastAsia="微软雅黑" w:cs="微软雅黑"/>
          <w:color w:val="FF0000"/>
          <w:spacing w:val="19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互金贷后资产保全</w:t>
      </w:r>
      <w:r>
        <w:rPr>
          <w:rFonts w:ascii="微软雅黑" w:hAnsi="微软雅黑" w:eastAsia="微软雅黑" w:cs="微软雅黑"/>
          <w:color w:val="FF0000"/>
          <w:spacing w:val="3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（平安消金、招联金融、美团金融）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29" w:right="28" w:firstLine="602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根据持牌互联网金融机构的业务规定，</w:t>
      </w:r>
      <w:r>
        <w:rPr>
          <w:rFonts w:ascii="微软雅黑" w:hAnsi="微软雅黑" w:eastAsia="微软雅黑" w:cs="微软雅黑"/>
          <w:spacing w:val="21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通过电话外呼持牌互联网金融机构</w:t>
      </w:r>
      <w:r>
        <w:rPr>
          <w:rFonts w:ascii="微软雅黑" w:hAnsi="微软雅黑" w:eastAsia="微软雅黑" w:cs="微软雅黑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客户，幵在权限范围内向客户告知账单欠款提醒的服务。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1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>
      <w:pPr>
        <w:spacing w:before="300" w:line="180" w:lineRule="auto"/>
        <w:ind w:firstLine="50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3、</w:t>
      </w:r>
      <w:r>
        <w:rPr>
          <w:rFonts w:ascii="微软雅黑" w:hAnsi="微软雅黑" w:eastAsia="微软雅黑" w:cs="微软雅黑"/>
          <w:color w:val="FF0000"/>
          <w:spacing w:val="10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银行贷后账单分期</w:t>
      </w:r>
      <w:r>
        <w:rPr>
          <w:rFonts w:ascii="微软雅黑" w:hAnsi="微软雅黑" w:eastAsia="微软雅黑" w:cs="微软雅黑"/>
          <w:color w:val="FF0000"/>
          <w:spacing w:val="3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（股份制银行，</w:t>
      </w:r>
      <w:r>
        <w:rPr>
          <w:rFonts w:ascii="微软雅黑" w:hAnsi="微软雅黑" w:eastAsia="微软雅黑" w:cs="微软雅黑"/>
          <w:color w:val="FF0000"/>
          <w:spacing w:val="1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城市农商行）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根据银行业务规定， 通过电话外呼银行信用卡客户，幵在权限范围内向客户 提供信用卡账单分期业务办理。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1、 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专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科及以上学历，会计、营销、  电商、  计算机等与业优先；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2、  普通话标准，语言沟通表达顺畅，工作积极主劢；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3、  熟练运用word、  excel、 ppt等软件。</w:t>
      </w:r>
    </w:p>
    <w:p>
      <w:pPr>
        <w:numPr>
          <w:ilvl w:val="0"/>
          <w:numId w:val="0"/>
        </w:numPr>
        <w:ind w:firstLine="556" w:firstLineChars="200"/>
        <w:jc w:val="both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bCs/>
          <w:color w:val="FFC000"/>
          <w:spacing w:val="-1"/>
          <w:sz w:val="28"/>
          <w:szCs w:val="28"/>
          <w:lang w:val="en-US" w:eastAsia="zh-CN"/>
        </w:rPr>
        <w:t>薪资结构：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 无责底薪（2000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-2300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元/月）  +餐补（300 元/月）  +  住宿免费/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eastAsia="仿宋_GB2312" w:cs="仿宋_GB2312"/>
          <w:b/>
          <w:bCs/>
          <w:color w:val="auto"/>
          <w:kern w:val="0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auto"/>
          <w:kern w:val="0"/>
          <w:lang w:val="en-US" w:eastAsia="zh-CN"/>
        </w:rPr>
        <w:t>外宿补贴（400元/月）  +绩效； 综合收入2300---10000+，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/>
          <w:bCs/>
          <w:color w:val="FFC000"/>
          <w:spacing w:val="-1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pacing w:val="-1"/>
          <w:sz w:val="28"/>
          <w:szCs w:val="28"/>
          <w:lang w:val="en-US" w:eastAsia="zh-CN"/>
        </w:rPr>
        <w:t>三，</w:t>
      </w:r>
      <w:r>
        <w:rPr>
          <w:rFonts w:hint="default" w:ascii="微软雅黑" w:hAnsi="微软雅黑" w:eastAsia="微软雅黑" w:cs="微软雅黑"/>
          <w:b/>
          <w:bCs/>
          <w:color w:val="FFC000"/>
          <w:spacing w:val="-1"/>
          <w:sz w:val="28"/>
          <w:szCs w:val="28"/>
          <w:lang w:val="en-US" w:eastAsia="zh-CN"/>
        </w:rPr>
        <w:t>健康保障及安全防护条件情况</w:t>
      </w:r>
      <w:r>
        <w:rPr>
          <w:rFonts w:hint="eastAsia" w:ascii="微软雅黑" w:hAnsi="微软雅黑" w:eastAsia="微软雅黑" w:cs="微软雅黑"/>
          <w:b/>
          <w:bCs/>
          <w:color w:val="FFC000"/>
          <w:spacing w:val="-1"/>
          <w:sz w:val="28"/>
          <w:szCs w:val="28"/>
          <w:lang w:val="en-US" w:eastAsia="zh-CN"/>
        </w:rPr>
        <w:t>：</w:t>
      </w:r>
      <w:r>
        <w:rPr>
          <w:rFonts w:hint="eastAsia" w:ascii="仿宋_GB2312" w:eastAsia="仿宋_GB2312" w:cs="仿宋_GB2312"/>
          <w:b/>
          <w:bCs/>
          <w:color w:val="auto"/>
          <w:kern w:val="0"/>
          <w:lang w:val="en-US" w:eastAsia="zh-CN"/>
        </w:rPr>
        <w:t>为入职员工购买商业保险，办公区域有医务室，处理小伤小痛，公司离医院大概10分钟车程。紧急情况拨打120.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</w:p>
    <w:p>
      <w:pPr>
        <w:spacing w:before="203" w:line="180" w:lineRule="auto"/>
        <w:ind w:firstLine="22"/>
        <w:outlineLvl w:val="0"/>
        <w:rPr>
          <w:rFonts w:hint="default" w:ascii="微软雅黑" w:hAnsi="微软雅黑" w:eastAsia="微软雅黑" w:cs="微软雅黑"/>
          <w:spacing w:val="-5"/>
          <w:sz w:val="21"/>
          <w:szCs w:val="21"/>
          <w:lang w:val="en-US"/>
        </w:rPr>
        <w:sectPr>
          <w:pgSz w:w="11907" w:h="16839"/>
          <w:pgMar w:top="1380" w:right="1769" w:bottom="0" w:left="1771" w:header="0" w:footer="0" w:gutter="0"/>
          <w:cols w:space="720" w:num="1"/>
        </w:sectPr>
      </w:pPr>
      <w:r>
        <w:rPr>
          <w:rFonts w:hint="eastAsia" w:ascii="微软雅黑" w:hAnsi="微软雅黑" w:eastAsia="微软雅黑" w:cs="微软雅黑"/>
          <w:b/>
          <w:bCs/>
          <w:color w:val="FFC000"/>
          <w:spacing w:val="-1"/>
          <w:sz w:val="28"/>
          <w:szCs w:val="28"/>
          <w:lang w:val="en-US" w:eastAsia="zh-CN"/>
        </w:rPr>
        <w:t>四，</w:t>
      </w:r>
      <w:r>
        <w:rPr>
          <w:rFonts w:hint="default" w:ascii="微软雅黑" w:hAnsi="微软雅黑" w:eastAsia="微软雅黑" w:cs="微软雅黑"/>
          <w:b/>
          <w:bCs/>
          <w:color w:val="FFC000"/>
          <w:spacing w:val="-1"/>
          <w:sz w:val="28"/>
          <w:szCs w:val="28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b/>
          <w:bCs/>
          <w:color w:val="FFC000"/>
          <w:spacing w:val="-1"/>
          <w:sz w:val="28"/>
          <w:szCs w:val="28"/>
          <w:lang w:val="en-US" w:eastAsia="zh-CN"/>
        </w:rPr>
        <w:t>、生活</w:t>
      </w:r>
      <w:r>
        <w:rPr>
          <w:rFonts w:hint="default" w:ascii="微软雅黑" w:hAnsi="微软雅黑" w:eastAsia="微软雅黑" w:cs="微软雅黑"/>
          <w:b/>
          <w:bCs/>
          <w:color w:val="FFC000"/>
          <w:spacing w:val="-1"/>
          <w:sz w:val="28"/>
          <w:szCs w:val="28"/>
          <w:lang w:val="en-US" w:eastAsia="zh-CN"/>
        </w:rPr>
        <w:t>环境</w:t>
      </w:r>
      <w:r>
        <w:rPr>
          <w:rFonts w:hint="eastAsia" w:ascii="微软雅黑" w:hAnsi="微软雅黑" w:eastAsia="微软雅黑" w:cs="微软雅黑"/>
          <w:b/>
          <w:bCs/>
          <w:color w:val="FFC000"/>
          <w:spacing w:val="-1"/>
          <w:sz w:val="28"/>
          <w:szCs w:val="28"/>
          <w:lang w:val="en-US" w:eastAsia="zh-CN"/>
        </w:rPr>
        <w:t>（图片）</w:t>
      </w:r>
    </w:p>
    <w:p>
      <w:pPr>
        <w:rPr>
          <w:rFonts w:hint="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3201670" cy="2730500"/>
            <wp:effectExtent l="0" t="0" r="11430" b="0"/>
            <wp:docPr id="10" name="图片 10" descr="7cefc86b31c48cccd831dd46d89f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cefc86b31c48cccd831dd46d89fb3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/>
          <w:lang w:eastAsia="zh-CN"/>
        </w:rPr>
        <w:drawing>
          <wp:inline distT="0" distB="0" distL="114300" distR="114300">
            <wp:extent cx="3108325" cy="2747645"/>
            <wp:effectExtent l="0" t="0" r="3175" b="8255"/>
            <wp:docPr id="11" name="图片 11" descr="4fadacffe52eda0f46991d227bd2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fadacffe52eda0f46991d227bd24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spacing w:line="144" w:lineRule="exact"/>
      </w:pPr>
    </w:p>
    <w:p>
      <w:pPr>
        <w:spacing w:line="145" w:lineRule="exact"/>
      </w:pPr>
    </w:p>
    <w:p>
      <w:pPr>
        <w:rPr>
          <w:rFonts w:hint="default" w:ascii="微软雅黑" w:eastAsia="宋体"/>
          <w:sz w:val="21"/>
          <w:lang w:val="en-US" w:eastAsia="zh-CN"/>
        </w:rPr>
      </w:pPr>
      <w:r>
        <w:rPr>
          <w:rFonts w:hint="eastAsia" w:ascii="微软雅黑" w:eastAsia="宋体"/>
          <w:sz w:val="21"/>
          <w:lang w:eastAsia="zh-CN"/>
        </w:rPr>
        <w:drawing>
          <wp:inline distT="0" distB="0" distL="114300" distR="114300">
            <wp:extent cx="3225165" cy="3014345"/>
            <wp:effectExtent l="0" t="0" r="635" b="8255"/>
            <wp:docPr id="12" name="图片 12" descr="28971e28e1c73da06ce0a86fe9db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8971e28e1c73da06ce0a86fe9dbb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eastAsia="宋体"/>
          <w:sz w:val="21"/>
          <w:lang w:val="en-US" w:eastAsia="zh-CN"/>
        </w:rPr>
        <w:t xml:space="preserve">  </w:t>
      </w: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320415" cy="3039110"/>
            <wp:effectExtent l="0" t="0" r="6985" b="8890"/>
            <wp:docPr id="13" name="图片 13" descr="5880815cabc1ceb427e6e838b11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880815cabc1ceb427e6e838b1143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eastAsia="宋体"/>
          <w:sz w:val="21"/>
          <w:lang w:val="en-US" w:eastAsia="zh-CN"/>
        </w:rPr>
      </w:pP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84220" cy="2637790"/>
            <wp:effectExtent l="0" t="0" r="5080" b="3810"/>
            <wp:docPr id="14" name="图片 14" descr="bf0d3f360ab08fd1b43f7d6f1de7f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f0d3f360ab08fd1b43f7d6f1de7f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eastAsia="宋体"/>
          <w:sz w:val="21"/>
          <w:lang w:val="en-US" w:eastAsia="zh-CN"/>
        </w:rPr>
        <w:t xml:space="preserve">  </w:t>
      </w: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34690" cy="2653665"/>
            <wp:effectExtent l="0" t="0" r="3810" b="635"/>
            <wp:docPr id="15" name="图片 15" descr="653c1cb2a6c5ea730f6d221a92e6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53c1cb2a6c5ea730f6d221a92e61d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429" w:right="692" w:bottom="0" w:left="652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IyODJhZGIyYjVjZDA0NmFiMjc2ZDFlY2Y2YjQzYWYifQ=="/>
  </w:docVars>
  <w:rsids>
    <w:rsidRoot w:val="00000000"/>
    <w:rsid w:val="0159301C"/>
    <w:rsid w:val="02F23728"/>
    <w:rsid w:val="08935065"/>
    <w:rsid w:val="0B7B0D39"/>
    <w:rsid w:val="0C965124"/>
    <w:rsid w:val="0F984030"/>
    <w:rsid w:val="144025BE"/>
    <w:rsid w:val="162B1D61"/>
    <w:rsid w:val="16481B85"/>
    <w:rsid w:val="18550589"/>
    <w:rsid w:val="1F354E12"/>
    <w:rsid w:val="24D55EFB"/>
    <w:rsid w:val="26127ABA"/>
    <w:rsid w:val="26A256F7"/>
    <w:rsid w:val="285A74F6"/>
    <w:rsid w:val="28E956D8"/>
    <w:rsid w:val="29172478"/>
    <w:rsid w:val="29C63095"/>
    <w:rsid w:val="2C057779"/>
    <w:rsid w:val="2CEB4BC0"/>
    <w:rsid w:val="2D095047"/>
    <w:rsid w:val="2DD45655"/>
    <w:rsid w:val="30073ABF"/>
    <w:rsid w:val="383A4675"/>
    <w:rsid w:val="3A804B9A"/>
    <w:rsid w:val="3D7D3613"/>
    <w:rsid w:val="3F1B30E3"/>
    <w:rsid w:val="412C782A"/>
    <w:rsid w:val="47F70466"/>
    <w:rsid w:val="4C5E6D05"/>
    <w:rsid w:val="4E87606B"/>
    <w:rsid w:val="515626A1"/>
    <w:rsid w:val="52E57838"/>
    <w:rsid w:val="53E05A45"/>
    <w:rsid w:val="545B0648"/>
    <w:rsid w:val="5479292E"/>
    <w:rsid w:val="56725887"/>
    <w:rsid w:val="57312F47"/>
    <w:rsid w:val="57E04A72"/>
    <w:rsid w:val="57EA58F1"/>
    <w:rsid w:val="59401C6C"/>
    <w:rsid w:val="59AF294E"/>
    <w:rsid w:val="5A2E7D17"/>
    <w:rsid w:val="5B21162A"/>
    <w:rsid w:val="5FBA1178"/>
    <w:rsid w:val="5FE315A4"/>
    <w:rsid w:val="60D84E80"/>
    <w:rsid w:val="637D3ABD"/>
    <w:rsid w:val="643028DD"/>
    <w:rsid w:val="66B07D06"/>
    <w:rsid w:val="67A36FC6"/>
    <w:rsid w:val="68B910F3"/>
    <w:rsid w:val="68DF3109"/>
    <w:rsid w:val="6A8B2725"/>
    <w:rsid w:val="70871AD7"/>
    <w:rsid w:val="720D22E6"/>
    <w:rsid w:val="78256954"/>
    <w:rsid w:val="782D565A"/>
    <w:rsid w:val="7DA979D7"/>
    <w:rsid w:val="7E084369"/>
    <w:rsid w:val="7E7318ED"/>
    <w:rsid w:val="7E7A4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1"/>
    <w:pPr>
      <w:spacing w:before="182"/>
      <w:ind w:left="120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1"/>
      <w:ind w:left="1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1032</Words>
  <Characters>1108</Characters>
  <TotalTime>3</TotalTime>
  <ScaleCrop>false</ScaleCrop>
  <LinksUpToDate>false</LinksUpToDate>
  <CharactersWithSpaces>1239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2021-10-25T05:21:00Z</dcterms:created>
  <dc:creator>user01</dc:creator>
  <cp:lastModifiedBy>Administrator</cp:lastModifiedBy>
  <dcterms:modified xsi:type="dcterms:W3CDTF">2022-09-29T03:40:48Z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2021-10-26T09:10:27Z</vt:filetime>
  </property>
  <property fmtid="{D5CDD505-2E9C-101B-9397-08002B2CF9AE}" pid="4" name="KSOProductBuildVer">
    <vt:lpwstr>2052-11.1.0.12358</vt:lpwstr>
  </property>
  <property fmtid="{D5CDD505-2E9C-101B-9397-08002B2CF9AE}" pid="5" name="ICV">
    <vt:lpwstr>080AB06104D541149ADA965BCBE96EC7</vt:lpwstr>
  </property>
</Properties>
</file>