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融和科技集团--丰汇银佳科技股份有限公司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招聘简章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公司简介</w:t>
      </w:r>
    </w:p>
    <w:p>
      <w:pPr>
        <w:spacing w:line="360" w:lineRule="auto"/>
        <w:ind w:firstLine="600" w:firstLineChars="2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融和科技集团--湖南丰汇银佳科技股份有限公司是1999年由原来成立于1988年的国防科技大学银河计算机产业公司改制而来，目前是国内最主要的金融机具设备研发、生产、销售与服务的供应商之一，主要产品有验钞机、点钞机、清分机、鉴别仪、扎钞机、捆钞机、装订机、复点机等8大系列20多个品种。公司自2009年搭建了现金整点清分、ATM加钞及维护、数据录入、大堂经理、自助机具分流等管理服务。为银行客户提供整套金融BPO外包服务及新概念银行网点操作模式（现金循环存取款系统TCR）。是一家以高技术密集、高知识结构为特点的高新技术企业。</w:t>
      </w:r>
    </w:p>
    <w:p>
      <w:pPr>
        <w:spacing w:line="360" w:lineRule="auto"/>
        <w:ind w:firstLine="600" w:firstLineChars="2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公司多次受到各级政府多项嘉奖，先后被授予“高新技术企业”、“软件认证企业”、“明星民营科技企业”、“省重点科技创新企业”、“湖南省名牌产品”、“长沙市利税连续三年过500万企业”、“湖南省著名商标”等诸多荣誉称号。</w:t>
      </w:r>
    </w:p>
    <w:p>
      <w:pPr>
        <w:spacing w:line="360" w:lineRule="auto"/>
        <w:ind w:firstLine="600" w:firstLineChars="25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目前，我公司在北京、上海、广东、浙江、江西、贵州、湖北、江苏、山东、河北、湖南等地区设立分、子公司或服务中心办事机构，已进驻人民银行、工商银行、农业银行、中国银行、交通银行、招商银行、中信银行、建设银行等，为其提供驻场式现金整点清分、ATM清机加钞、凭证扫描录入、反假货币培训等外包服务，现有服务全国各银行网点200多个，服务员工1600人，由于我司银行金融外包服务业务发展迅速，</w:t>
      </w:r>
      <w:r>
        <w:rPr>
          <w:rFonts w:hint="eastAsia" w:ascii="仿宋_GB2312" w:hAnsi="仿宋_GB2312" w:eastAsia="仿宋_GB2312" w:cs="仿宋_GB2312"/>
          <w:b/>
          <w:sz w:val="24"/>
        </w:rPr>
        <w:t>现急需大批量有志从事金融服务外包的员工加盟！</w:t>
      </w:r>
      <w:r>
        <w:rPr>
          <w:rFonts w:hint="eastAsia" w:ascii="仿宋_GB2312" w:hAnsi="仿宋_GB2312" w:eastAsia="仿宋_GB2312" w:cs="仿宋_GB2312"/>
          <w:sz w:val="24"/>
        </w:rPr>
        <w:t>公司将提供极具竞争力的薪酬机制,广阔畅通的晋升渠道！福利待遇：五险一金、商业险、节庆福利、员工生日补助、员工旅游活动、加班费、带薪年假、集体宿舍等。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招聘岗位职责及相关薪酬待遇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 xml:space="preserve">银行现金项目专干（25-30人）  </w:t>
      </w:r>
    </w:p>
    <w:p>
      <w:pPr>
        <w:pStyle w:val="4"/>
        <w:tabs>
          <w:tab w:val="left" w:pos="7665"/>
        </w:tabs>
        <w:spacing w:line="400" w:lineRule="exact"/>
        <w:ind w:firstLine="0" w:firstLineChars="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工作内容：在银行现金中心或现金金库从事现金整点清分、结算核对、账务处理等相关工作。</w:t>
      </w:r>
    </w:p>
    <w:p>
      <w:pPr>
        <w:pStyle w:val="4"/>
        <w:tabs>
          <w:tab w:val="left" w:pos="7665"/>
        </w:tabs>
        <w:spacing w:line="400" w:lineRule="exact"/>
        <w:ind w:firstLine="0" w:firstLineChars="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薪资待遇： 培训上岗后3500-6500元（各银行网点略有差距）。</w:t>
      </w:r>
    </w:p>
    <w:p>
      <w:pPr>
        <w:tabs>
          <w:tab w:val="left" w:pos="284"/>
        </w:tabs>
        <w:spacing w:line="400" w:lineRule="exact"/>
        <w:ind w:left="1181" w:hanging="1176" w:hangingChars="49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任职要求：专业不限，会计、金融专业优先，提供岗前专业技能培训；五官端正，形象良好，</w:t>
      </w:r>
    </w:p>
    <w:p>
      <w:pPr>
        <w:tabs>
          <w:tab w:val="left" w:pos="284"/>
        </w:tabs>
        <w:spacing w:line="400" w:lineRule="exact"/>
        <w:ind w:left="1176" w:hanging="1176" w:hangingChars="49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身体健康，品德良好、无犯罪记录、无不良嗜好；吃苦耐劳、愿意服从外派分配。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工作区域：广州、上海、杭州、北京市内各银行网点。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二、晋升发展——多途径职业发展通道：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通道1：银行现金项目专干（储干）→网点项目组长→项目主管→区域风控主管→区域风控经理→总部风控经理……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通道2：银行现金项目专干（储干）→分/子公司会计→分/子公司财务主管→经理……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通道3：银行现金项目专干（储干）→综合助理→综合主管→综合经理……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通道4：银行现金项目专干（储干）→营销助理→营销工程师→销售经理……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</w:rPr>
        <w:t>通道5：银行现金项目专干（储干）→培训助理→培训老师→培训经理……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健康保障及安全防护条件情况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1、银行网点业务安全操作按银行具体要求执行。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2、以下主要为宿舍安全管理要求：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严禁私留外人及异性住宿，否则扣罚当事人200元/次并按严重违纪处理或取消住宿资格；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宿舍内严禁私自接线、改线、用铁丝代替保险丝等；一经查出，处罚当事人100元/次；发生事故造成损失的，由当事人赔偿并视情节轻重追究相应的责任；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严禁在宿舍内使用大功率(热得快、电热毯等）电器，严禁存放化学物品、汽油、机油等易燃易爆物品，发现则处罚当事人50元/次，寝室长负连带责任处罚20元/次；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严禁从宿舍内向外投掷物品,一经发现，取消当事人住宿资格；若高空抛物造成人员伤害及财产损失的，将严格按国家相关法律法规规定追究法律责任；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严禁在宿舍内及公共区域大声喧哗吵闹，以免影响他人休息，屡教不改者取消住宿资格；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每天22:00点之前必须归宿并钉钉定位打卡，每延迟半小时罚款当事人20元，特殊情况需外出、晚归或不回宿舍，需以短信、QQ、微信、钉钉等方式告知寝室长并征得其同意，每月违规次数超过3次者，无理由的夜不归宿者，公司有权取消住宿资格，或按50-100元/人/次进行处罚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寝室长每天22:00向服务中心综合部报告住宿人员回宿情况（含应回多少人、实回多少人、未回人员姓名、原因及回寝时间等）；晚归人员未按约定时间回宿舍需上报服务中心综合部，请假不回宿舍人员需发定位至寝室长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主要是银行业务相关的保障及应急预案：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1、现金押运交通事故预案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押运途中旦发生交通安全事故，立即通知就近管辖交警到达现场，携款人员保管好钥匙，保持警戒。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如有伤员，必须做出伤员移动标记，并积极抢救伤员，以最快速度将伤员送到就近医院救治；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及时将事故进展报告驻行领导和公司相关部门，如车辆损坏短时间内不能修复应联系行方或公安部门请求帮助；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人身安全的前提下，保证银行资产安全为第一要务，如有必要立即通知保安部门重新调派押运车辆转移钞箱；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如有伤员，安排好住院治疗机后续工作。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2、设备故障预案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组织员工参加设备使用培训，认真学习设备使用说明书，严格按要求操作设备；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按规定进行设备维护保养并记录，保留设备维保单位维护人员电话；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当设备出现故障应立即停机，发现第一人应10分钟内进行事件确认并报告现场领导，联系维护人员确定故障程度，如果影响功能立即换上现场备机；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需要其他部门支援时应及时向行方汇报，协调沟通尽快联系厂家维护人员赶到现场。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3、系统故障及火灾预案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了解驻行现场供电网络，开关标示，熟悉现场电路、网络和系统功能；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定期做好数据备份防止系统崩溃，必要时启动手工记账；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操作人员发现故障及时报告现场组长，组长确认故障后立即报告请示银行相关部门；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遇电路打火、冒烟、糊味等异常应立即关掉开关，紧急必要时关总闸，其他故障应按行方批准方案执行，操作人员不得擅自处理；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事后做好记录，并报告相关领导；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按要求对消防设施进行配置，定期检修与更换，保证设施有效性；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7)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定期对电源、线路、用电规范等进行检查，排除火灾隐患；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8)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严禁在消防通道上乱放杂物，保持消防通道畅无阻；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9)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严禁在办公场所、工作区域内吸烟；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10)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组织员工每年进行消防安全培训，定期进行消防演习。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、人身安全事故预案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遇人员病痛、中暑、电击、工伤等情况，应立即抢救；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员工就餐后出现不良反映时，应立即向负责人反映并迅速向银行方报告；情况紧急可先急呼“120”急救中心；在救治人员未到之前，对吐、泻之物不得清除；就餐所用或有怀疑的食物一律保持现场原样，作好卫生监督和医疗人员的现场采样配合工作；在未接到上级领导的通知前所有工作人员不得离开工作场所，在医疗人员的指导下积极参与中毒人员的救治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旦发生疑似食物中毒事件要在第一时间（发现一人疑似食物中毒反应不得超过一小时内，两人及以上不得超过半小时内）报告银行和上级部门。严禁缓报、瞞报、漏报等现象的发生。报告内容应包括发现的地点、时间、人数、可疑食物等内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应急组长紧急联系医院开展救治，进行工作和人力、物力的协调工作。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应急小组接到报告第一时间到达现场，采取保护现场和调查取证、联系化验、救治等工作。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工伤事故预案；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a)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发生当烫伤、烧伤，协助敷涂药物减轻伤痛，或送附近医院治疗；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b)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有人触电立即切断电源，若发生窒息做人工呼吸进行抢救；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c)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夏季遇人中暑时，先将其平躺，解开衣扣，用冷水刺激面部和胸部，服用冷开水，必要时可进行人工呼吸。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d)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因工受伤时，可先作简单处理，然后到附近医院单位处理；如因伤势过重，必须及时送医院和马上打“120”电话，以免耽误诊治时间；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e)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出现工伤事故，必须及时上报公司负责人，以便了解原事及伤势情况。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预防工作：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员工入职前应进行入职健康检查，并定期组织体检；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高湿季节，致病微生物繁殖加快，教育全体人员注意饮食健康；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组织安全培训，定期检查设备运行情况，防止安全事故发生；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配备必要劳保用品、基本医务用品，防暑降温设备及食品；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全体参加基本培训，掌握救援知识，具备救援技能和素质。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报告制度: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发生人身安全事故后，当事人应立即报告现场负责人，必要情况下报告银行请求帮助；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及时向上级报告事态进展，必要时可直接联系公司相关部门负责人；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事件披露或接受新闻采访应事先通报银行和公司总部。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5、防火应急预案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组织安全培训，掌握救援知识，具备救援技能和素质，定期检查设备运行情况，防止安全事故发生；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按要求对消防设施进行配置，定期检修与更换，保证设施有效性；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严禁在消防通道上乱放杂物，保持消防通道畅无阻；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严禁在办公场所、工作区域内吸烟；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组织员工每年进行消防安全培训，定期进行消防演习；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发生火灾服从行方灾害领导小组统一领导，积极开展自救。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6、其他灾害预案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当遇地震、洪涝、雷电、风暴、传染病等形成的灾害，我方人员服从行方统一领导，积极开展自救工作，最大限度的保障生命安全和资产安全；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遇人员病痛、中暑、电击、工伤、中毒等情况，在场人员应立即抢救，同时向上级部门和银行方报告，必要时一并报警（110、119、120），以便得到最快的支援和帮助；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如违反规定造成严重后果的，将依据有关法律、法规的规定严肃处理，玩忽职守，构成犯罪的，移送司法机关查处；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突发事件处置完毕后，对在突发事件处置过程中表现突出，做出贡献者给予奖励和表彰；对于处置不力，导致事故造成损失的进行严肃处罚；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5)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事件披露或接受新闻采访应事先通报银行和公司。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工作、生活环境（图片）</w:t>
      </w:r>
    </w:p>
    <w:bookmarkEnd w:id="0"/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4352925</wp:posOffset>
            </wp:positionV>
            <wp:extent cx="3305175" cy="2447925"/>
            <wp:effectExtent l="0" t="0" r="9525" b="9525"/>
            <wp:wrapSquare wrapText="bothSides"/>
            <wp:docPr id="4" name="图片 4" descr="银行工作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银行工作照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-553085</wp:posOffset>
            </wp:positionH>
            <wp:positionV relativeFrom="margin">
              <wp:posOffset>4333875</wp:posOffset>
            </wp:positionV>
            <wp:extent cx="3267075" cy="2447925"/>
            <wp:effectExtent l="0" t="0" r="9525" b="9525"/>
            <wp:wrapSquare wrapText="bothSides"/>
            <wp:docPr id="3" name="图片 3" descr="工作现场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作现场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450850</wp:posOffset>
            </wp:positionV>
            <wp:extent cx="5924550" cy="3019425"/>
            <wp:effectExtent l="0" t="0" r="0" b="9525"/>
            <wp:wrapTight wrapText="bothSides">
              <wp:wrapPolygon>
                <wp:start x="0" y="0"/>
                <wp:lineTo x="0" y="21532"/>
                <wp:lineTo x="21531" y="21532"/>
                <wp:lineTo x="21531" y="0"/>
                <wp:lineTo x="0" y="0"/>
              </wp:wrapPolygon>
            </wp:wrapTight>
            <wp:docPr id="2" name="图片 2" descr="公司总部大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总部大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jgwZTI4N2NiOGE0MWQxYjA1OTYyMDQ5YWUwYzYifQ=="/>
  </w:docVars>
  <w:rsids>
    <w:rsidRoot w:val="12001B05"/>
    <w:rsid w:val="0E745939"/>
    <w:rsid w:val="12001B05"/>
    <w:rsid w:val="41A90ECF"/>
    <w:rsid w:val="42235E54"/>
    <w:rsid w:val="43053BA1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iPriority w:val="0"/>
    <w:pPr>
      <w:snapToGrid w:val="0"/>
      <w:spacing w:line="360" w:lineRule="auto"/>
      <w:ind w:firstLine="48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0</Lines>
  <Paragraphs>0</Paragraphs>
  <TotalTime>1</TotalTime>
  <ScaleCrop>false</ScaleCrop>
  <LinksUpToDate>false</LinksUpToDate>
  <CharactersWithSpaces>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caixiamomo</cp:lastModifiedBy>
  <dcterms:modified xsi:type="dcterms:W3CDTF">2022-09-20T08:29:21Z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60E2FD0DC44548C9BFD29AEA287F1E24</vt:lpwstr>
  </property>
</Properties>
</file>