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eastAsia" w:ascii="方正小标宋简体" w:hAnsi="方正小标宋简体" w:eastAsia="方正小标宋简体" w:cs="方正小标宋简体"/>
          <w:b w:val="0"/>
          <w:bCs/>
          <w:sz w:val="32"/>
          <w:szCs w:val="32"/>
          <w:lang w:val="en-US" w:eastAsia="zh-CN"/>
        </w:rPr>
      </w:pPr>
      <w:r>
        <w:rPr>
          <w:rFonts w:hint="eastAsia" w:ascii="方正小标宋简体" w:hAnsi="方正小标宋简体" w:eastAsia="方正小标宋简体" w:cs="方正小标宋简体"/>
          <w:b w:val="0"/>
          <w:bCs/>
          <w:sz w:val="32"/>
          <w:szCs w:val="32"/>
        </w:rPr>
        <w:t>湖南一品佳餐饮管理有限公司</w:t>
      </w:r>
      <w:r>
        <w:rPr>
          <w:rFonts w:hint="eastAsia" w:ascii="方正小标宋简体" w:hAnsi="方正小标宋简体" w:eastAsia="方正小标宋简体" w:cs="方正小标宋简体"/>
          <w:b w:val="0"/>
          <w:bCs/>
          <w:sz w:val="32"/>
          <w:szCs w:val="32"/>
          <w:lang w:val="en-US" w:eastAsia="zh-CN"/>
        </w:rPr>
        <w:t>招聘简章</w:t>
      </w:r>
    </w:p>
    <w:p>
      <w:pPr>
        <w:pageBreakBefore w:val="0"/>
        <w:numPr>
          <w:ilvl w:val="0"/>
          <w:numId w:val="1"/>
        </w:numPr>
        <w:kinsoku/>
        <w:wordWrap/>
        <w:overflowPunct/>
        <w:topLinePunct w:val="0"/>
        <w:autoSpaceDE/>
        <w:autoSpaceDN/>
        <w:bidi w:val="0"/>
        <w:adjustRightInd/>
        <w:spacing w:line="560" w:lineRule="exact"/>
        <w:ind w:left="0" w:leftChars="0" w:firstLine="560" w:firstLineChars="200"/>
        <w:jc w:val="both"/>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公司简介</w:t>
      </w:r>
    </w:p>
    <w:p>
      <w:pPr>
        <w:pageBreakBefore w:val="0"/>
        <w:numPr>
          <w:numId w:val="0"/>
        </w:numPr>
        <w:kinsoku/>
        <w:wordWrap/>
        <w:overflowPunct/>
        <w:topLinePunct w:val="0"/>
        <w:autoSpaceDE/>
        <w:autoSpaceDN/>
        <w:bidi w:val="0"/>
        <w:adjustRightInd/>
        <w:spacing w:line="560" w:lineRule="exact"/>
        <w:ind w:leftChars="0" w:firstLine="480" w:firstLineChars="200"/>
        <w:jc w:val="both"/>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湖南一品佳餐饮管理有限公司成立于2007年，是目前中国领先的直营团膳服务提供商之一。一品佳一直秉承“安全压倒一切”、“客户满意为第一标准”的经营准则，每年为教育机构、医疗机构、政企单位提供超过2亿次高品质安全的餐饮服务，企业始终处于稳健、高速发展的状态。公司成立至今十余载，目前在编人员4000余人。</w:t>
      </w:r>
    </w:p>
    <w:p>
      <w:pPr>
        <w:pStyle w:val="2"/>
        <w:pageBreakBefore w:val="0"/>
        <w:kinsoku/>
        <w:wordWrap/>
        <w:overflowPunct/>
        <w:topLinePunct w:val="0"/>
        <w:autoSpaceDE/>
        <w:autoSpaceDN/>
        <w:bidi w:val="0"/>
        <w:adjustRightInd/>
        <w:spacing w:before="0" w:beforeLines="0" w:after="0" w:afterLines="0" w:line="560" w:lineRule="exact"/>
        <w:ind w:firstLine="480" w:firstLineChars="200"/>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公司地址：长沙市开福区北辰时代广场中学银行大厦3</w:t>
      </w:r>
      <w:r>
        <w:rPr>
          <w:rFonts w:hint="eastAsia" w:ascii="仿宋_GB2312" w:hAnsi="仿宋_GB2312" w:eastAsia="仿宋_GB2312" w:cs="仿宋_GB2312"/>
          <w:b w:val="0"/>
          <w:bCs/>
          <w:sz w:val="24"/>
          <w:szCs w:val="24"/>
        </w:rPr>
        <w:t>3楼</w:t>
      </w:r>
    </w:p>
    <w:p>
      <w:pPr>
        <w:pageBreakBefore w:val="0"/>
        <w:numPr>
          <w:ilvl w:val="0"/>
          <w:numId w:val="1"/>
        </w:numPr>
        <w:kinsoku/>
        <w:wordWrap/>
        <w:overflowPunct/>
        <w:topLinePunct w:val="0"/>
        <w:autoSpaceDE/>
        <w:autoSpaceDN/>
        <w:bidi w:val="0"/>
        <w:adjustRightInd/>
        <w:spacing w:line="560" w:lineRule="exact"/>
        <w:ind w:left="0" w:leftChars="0" w:firstLine="560" w:firstLineChars="200"/>
        <w:jc w:val="both"/>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招聘岗位职责及相关薪酬待遇</w:t>
      </w:r>
    </w:p>
    <w:tbl>
      <w:tblPr>
        <w:tblStyle w:val="5"/>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1920"/>
        <w:gridCol w:w="5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4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实习生职位</w:t>
            </w:r>
          </w:p>
        </w:tc>
        <w:tc>
          <w:tcPr>
            <w:tcW w:w="192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招聘人数</w:t>
            </w:r>
          </w:p>
        </w:tc>
        <w:tc>
          <w:tcPr>
            <w:tcW w:w="598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薪资及岗位要求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4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 xml:space="preserve"> 便利店储备店长</w:t>
            </w:r>
          </w:p>
        </w:tc>
        <w:tc>
          <w:tcPr>
            <w:tcW w:w="192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5</w:t>
            </w:r>
          </w:p>
        </w:tc>
        <w:tc>
          <w:tcPr>
            <w:tcW w:w="598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薪资3000-5000</w:t>
            </w:r>
          </w:p>
          <w:p>
            <w:pPr>
              <w:pageBreakBefore w:val="0"/>
              <w:numPr>
                <w:ilvl w:val="0"/>
                <w:numId w:val="2"/>
              </w:numPr>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有较好的服务意识，对连锁便利店行业感兴趣；</w:t>
            </w:r>
          </w:p>
          <w:p>
            <w:pPr>
              <w:pageBreakBefore w:val="0"/>
              <w:numPr>
                <w:ilvl w:val="0"/>
                <w:numId w:val="2"/>
              </w:numPr>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color w:val="000000" w:themeColor="text1"/>
                <w:sz w:val="24"/>
                <w:szCs w:val="24"/>
                <w14:textFill>
                  <w14:solidFill>
                    <w14:schemeClr w14:val="tx1"/>
                  </w14:solidFill>
                </w14:textFill>
              </w:rPr>
              <w:t>熟悉基本办公软件；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40" w:type="dxa"/>
            <w:vAlign w:val="center"/>
          </w:tcPr>
          <w:p>
            <w:pPr>
              <w:pageBreakBefore w:val="0"/>
              <w:kinsoku/>
              <w:wordWrap/>
              <w:overflowPunct/>
              <w:topLinePunct w:val="0"/>
              <w:autoSpaceDE/>
              <w:autoSpaceDN/>
              <w:bidi w:val="0"/>
              <w:adjustRightInd/>
              <w:snapToGrid w:val="0"/>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人事助理</w:t>
            </w:r>
          </w:p>
        </w:tc>
        <w:tc>
          <w:tcPr>
            <w:tcW w:w="192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10</w:t>
            </w:r>
          </w:p>
        </w:tc>
        <w:tc>
          <w:tcPr>
            <w:tcW w:w="598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薪资3000-4000</w:t>
            </w:r>
          </w:p>
          <w:p>
            <w:pPr>
              <w:pageBreakBefore w:val="0"/>
              <w:numPr>
                <w:ilvl w:val="0"/>
                <w:numId w:val="3"/>
              </w:numPr>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人资专业优先，了解人资各个模块和要点；</w:t>
            </w:r>
          </w:p>
          <w:p>
            <w:pPr>
              <w:pageBreakBefore w:val="0"/>
              <w:numPr>
                <w:ilvl w:val="0"/>
                <w:numId w:val="3"/>
              </w:numPr>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熟悉基本办公软件；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4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成本会计</w:t>
            </w:r>
          </w:p>
        </w:tc>
        <w:tc>
          <w:tcPr>
            <w:tcW w:w="192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5</w:t>
            </w:r>
          </w:p>
        </w:tc>
        <w:tc>
          <w:tcPr>
            <w:tcW w:w="5980" w:type="dxa"/>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薪资3000-4000</w:t>
            </w:r>
          </w:p>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1.财务专业优先；2.有较好的语言表达能力。</w:t>
            </w:r>
          </w:p>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40" w:type="dxa"/>
            <w:tcBorders/>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综合管培生</w:t>
            </w:r>
          </w:p>
        </w:tc>
        <w:tc>
          <w:tcPr>
            <w:tcW w:w="1920" w:type="dxa"/>
            <w:tcBorders/>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10</w:t>
            </w:r>
          </w:p>
        </w:tc>
        <w:tc>
          <w:tcPr>
            <w:tcW w:w="5980" w:type="dxa"/>
            <w:tcBorders/>
            <w:vAlign w:val="center"/>
          </w:tcPr>
          <w:p>
            <w:pPr>
              <w:pageBreakBefore w:val="0"/>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薪资3000-4000</w:t>
            </w:r>
          </w:p>
          <w:p>
            <w:pPr>
              <w:pageBreakBefore w:val="0"/>
              <w:numPr>
                <w:ilvl w:val="0"/>
                <w:numId w:val="4"/>
              </w:numPr>
              <w:kinsoku/>
              <w:wordWrap/>
              <w:overflowPunct/>
              <w:topLinePunct w:val="0"/>
              <w:autoSpaceDE/>
              <w:autoSpaceDN/>
              <w:bidi w:val="0"/>
              <w:adjustRightInd/>
              <w:spacing w:line="560" w:lineRule="exact"/>
              <w:ind w:firstLine="480" w:firstLineChars="200"/>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热爱且认可餐饮行业的发展，愿意在餐饮行业长期发展；</w:t>
            </w:r>
          </w:p>
          <w:p>
            <w:pPr>
              <w:pageBreakBefore w:val="0"/>
              <w:numPr>
                <w:ilvl w:val="0"/>
                <w:numId w:val="4"/>
              </w:numPr>
              <w:kinsoku/>
              <w:wordWrap/>
              <w:overflowPunct/>
              <w:topLinePunct w:val="0"/>
              <w:autoSpaceDE/>
              <w:autoSpaceDN/>
              <w:bidi w:val="0"/>
              <w:adjustRightInd/>
              <w:spacing w:line="560" w:lineRule="exact"/>
              <w:ind w:firstLine="480" w:firstLineChars="200"/>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积极主动，责任心和上进心强。</w:t>
            </w:r>
          </w:p>
        </w:tc>
      </w:tr>
    </w:tbl>
    <w:p>
      <w:pPr>
        <w:pageBreakBefore w:val="0"/>
        <w:kinsoku/>
        <w:wordWrap/>
        <w:overflowPunct/>
        <w:topLinePunct w:val="0"/>
        <w:autoSpaceDE/>
        <w:autoSpaceDN/>
        <w:bidi w:val="0"/>
        <w:adjustRightInd/>
        <w:spacing w:line="560" w:lineRule="exact"/>
        <w:ind w:firstLine="480" w:firstLineChars="200"/>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福利待遇：五险一金，提供食宿，生日与节假日福利，定期团结，完善的晋升机制。</w:t>
      </w:r>
    </w:p>
    <w:p>
      <w:pPr>
        <w:pageBreakBefore w:val="0"/>
        <w:numPr>
          <w:ilvl w:val="0"/>
          <w:numId w:val="1"/>
        </w:numPr>
        <w:kinsoku/>
        <w:wordWrap/>
        <w:overflowPunct/>
        <w:topLinePunct w:val="0"/>
        <w:autoSpaceDE/>
        <w:autoSpaceDN/>
        <w:bidi w:val="0"/>
        <w:adjustRightInd/>
        <w:spacing w:line="560" w:lineRule="exact"/>
        <w:ind w:left="0" w:leftChars="0" w:firstLine="560" w:firstLineChars="200"/>
        <w:jc w:val="both"/>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健康保障及安全防护条件情况</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rPr>
        <w:t>为了更好地培养实习生，做到人尽其才，物尽其用，充分地实现人力资源的合理配置和使用，以及最终实现为公司输送高质量人力资源的目标。为了更好地实现这个目标需要公司各部门的配合，指定合理的方法去实施，具体实施方法如下：</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rPr>
        <w:t>1.制定了良好的方法便成功了一半。在实习生进入公司之后，在确定好岗位由项目部的负责人去分配导师，导师是一带多的形式，就是一个导师带几个实习生，带教导师在带实习生的时候不仅需要对实习生的日常工作进行指导和帮助还需要对实习生因工作产生的心理问题进行疏导，从而减低流失率。</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rPr>
        <w:t>2.训练方法的科学性和适用性是能否留住实习生的关键。因为实习生本身和正式员工的年龄，社会阅历等方面存在着巨大的差异，所以在带实习生的时候，带教导师不能按普通员工的方式去训练实习生。应在训练当中做到方中有圆，就是要有规矩但是不能一味的按照规矩行事，要根据实际情况进行调整。在服务线上的实习生，前期带训导师肯定是要求其到餐线上工作的，考虑到其的特殊性，应当让他在餐线上工作一段时间后逐渐地往职能岗路线上转。</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rPr>
        <w:t>3.合适的人放到合适的位置才能发挥最大的价值。在经过三个月的轮岗期之后，定岗的话应该在满足公司利益最大化的前提下，充分结合实习生能力和意愿进行定岗，从而最大程度减低其流失率，减低公司培养人才的时间和经济成本。定岗之后，应对实习生进行更加专业，系统的岗位培训从而使其能发挥最大的价值。</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rPr>
        <w:t>防火规定</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一、严格执行有关电器安装标准，符合消防安全要求，并由专职电工负责安装电器设备和线路。</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二、严格火源、电源管理，配备消防器材。</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三、定期进行消防安全教育，掌握消防基本常识，能够熟练使用消防器材。</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四、严格控制使用电加热器，不准随便拉电线。</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五、不准在职场内及易燃易燥物品旁抽烟、使用明火，设备用完后注意断电。</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六、任何人发现火情后，都应迅速准确报警。</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火警电话119。</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安全管理制度</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一、实习学生要进行三级安全教育，要认真学习遵守各种安全操作规程。</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二、学生到职场学习，需规范着装，不准穿拖鞋，男同学不准穿短裤、背心，女同学不准穿吊带，低胸露背超短裙短裤等。</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三、职场里的电闸、开关、配电柜不准随便乱动，以防造成停电短路事件。</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四、不准在职场内抽烟。</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五、不准在职场内追逐、打闹、喧哗、以免造成事故或影响他人工作。</w:t>
      </w:r>
      <w:r>
        <w:rPr>
          <w:rFonts w:hint="eastAsia" w:ascii="仿宋_GB2312" w:hAnsi="仿宋_GB2312" w:eastAsia="仿宋_GB2312" w:cs="仿宋_GB2312"/>
          <w:b w:val="0"/>
          <w:bCs/>
          <w:kern w:val="0"/>
          <w:sz w:val="24"/>
          <w:szCs w:val="24"/>
        </w:rPr>
        <w:br w:type="textWrapping"/>
      </w:r>
      <w:r>
        <w:rPr>
          <w:rFonts w:hint="eastAsia" w:ascii="仿宋_GB2312" w:hAnsi="仿宋_GB2312" w:eastAsia="仿宋_GB2312" w:cs="仿宋_GB2312"/>
          <w:b w:val="0"/>
          <w:bCs/>
          <w:kern w:val="0"/>
          <w:sz w:val="24"/>
          <w:szCs w:val="24"/>
        </w:rPr>
        <w:t>六、如发生事故，要保持冷静，迅速采取措施，切断电源，防止事故扩大，并注意保护现场，及时向行政部门报告。</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疫情防控</w:t>
      </w:r>
    </w:p>
    <w:p>
      <w:pPr>
        <w:pageBreakBefore w:val="0"/>
        <w:widowControl/>
        <w:kinsoku/>
        <w:wordWrap/>
        <w:overflowPunct/>
        <w:topLinePunct w:val="0"/>
        <w:autoSpaceDE/>
        <w:autoSpaceDN/>
        <w:bidi w:val="0"/>
        <w:adjustRightInd/>
        <w:spacing w:line="560" w:lineRule="exact"/>
        <w:ind w:firstLine="480" w:firstLineChars="200"/>
        <w:jc w:val="left"/>
        <w:textAlignment w:val="center"/>
        <w:rPr>
          <w:rFonts w:hint="eastAsia" w:ascii="仿宋_GB2312" w:hAnsi="仿宋_GB2312" w:eastAsia="仿宋_GB2312" w:cs="仿宋_GB2312"/>
          <w:b w:val="0"/>
          <w:bCs/>
          <w:kern w:val="0"/>
          <w:sz w:val="24"/>
          <w:szCs w:val="24"/>
        </w:rPr>
      </w:pPr>
      <w:r>
        <w:rPr>
          <w:rFonts w:hint="eastAsia" w:ascii="仿宋_GB2312" w:hAnsi="仿宋_GB2312" w:eastAsia="仿宋_GB2312" w:cs="仿宋_GB2312"/>
          <w:b w:val="0"/>
          <w:bCs/>
          <w:kern w:val="0"/>
          <w:sz w:val="24"/>
          <w:szCs w:val="24"/>
        </w:rPr>
        <w:t>一、因疫情防控需要，入职前现场扫“湖南场所码”、“行程码”。均为绿码方可入内。</w:t>
      </w:r>
    </w:p>
    <w:p>
      <w:pPr>
        <w:pageBreakBefore w:val="0"/>
        <w:numPr>
          <w:ilvl w:val="0"/>
          <w:numId w:val="1"/>
        </w:numPr>
        <w:kinsoku/>
        <w:wordWrap/>
        <w:overflowPunct/>
        <w:topLinePunct w:val="0"/>
        <w:autoSpaceDE/>
        <w:autoSpaceDN/>
        <w:bidi w:val="0"/>
        <w:adjustRightInd/>
        <w:spacing w:line="560" w:lineRule="exact"/>
        <w:ind w:left="0" w:leftChars="0" w:firstLine="560" w:firstLineChars="200"/>
        <w:jc w:val="both"/>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工作、生活环境（图片）</w:t>
      </w:r>
    </w:p>
    <w:p>
      <w:pPr>
        <w:pStyle w:val="2"/>
        <w:rPr>
          <w:rFonts w:hint="eastAsia"/>
          <w:lang w:val="en-US" w:eastAsia="zh-CN"/>
        </w:rPr>
      </w:pPr>
      <w:bookmarkStart w:id="0" w:name="_GoBack"/>
      <w:r>
        <w:rPr>
          <w:rFonts w:hint="eastAsia" w:asciiTheme="minorEastAsia" w:hAnsiTheme="minorEastAsia" w:cstheme="minorEastAsia"/>
          <w:b/>
          <w:sz w:val="28"/>
          <w:szCs w:val="28"/>
        </w:rPr>
        <w:drawing>
          <wp:anchor distT="0" distB="0" distL="114300" distR="114300" simplePos="0" relativeHeight="251660288" behindDoc="0" locked="0" layoutInCell="1" allowOverlap="1">
            <wp:simplePos x="0" y="0"/>
            <wp:positionH relativeFrom="column">
              <wp:posOffset>-299085</wp:posOffset>
            </wp:positionH>
            <wp:positionV relativeFrom="paragraph">
              <wp:posOffset>0</wp:posOffset>
            </wp:positionV>
            <wp:extent cx="5695315" cy="3647440"/>
            <wp:effectExtent l="0" t="0" r="635" b="10160"/>
            <wp:wrapNone/>
            <wp:docPr id="4" name="图片 4" descr="公司环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环境2"/>
                    <pic:cNvPicPr>
                      <a:picLocks noChangeAspect="1"/>
                    </pic:cNvPicPr>
                  </pic:nvPicPr>
                  <pic:blipFill>
                    <a:blip r:embed="rId6"/>
                    <a:stretch>
                      <a:fillRect/>
                    </a:stretch>
                  </pic:blipFill>
                  <pic:spPr>
                    <a:xfrm>
                      <a:off x="0" y="0"/>
                      <a:ext cx="5695315" cy="3647440"/>
                    </a:xfrm>
                    <a:prstGeom prst="rect">
                      <a:avLst/>
                    </a:prstGeom>
                  </pic:spPr>
                </pic:pic>
              </a:graphicData>
            </a:graphic>
          </wp:anchor>
        </w:drawing>
      </w:r>
      <w:bookmarkEnd w:id="0"/>
      <w:r>
        <w:rPr>
          <w:rFonts w:asciiTheme="minorEastAsia" w:hAnsiTheme="minorEastAsia" w:cstheme="minorEastAsia"/>
          <w:b/>
          <w:sz w:val="28"/>
          <w:szCs w:val="28"/>
        </w:rPr>
        <w:drawing>
          <wp:anchor distT="0" distB="0" distL="114300" distR="114300" simplePos="0" relativeHeight="251659264" behindDoc="1" locked="0" layoutInCell="1" allowOverlap="1">
            <wp:simplePos x="0" y="0"/>
            <wp:positionH relativeFrom="column">
              <wp:posOffset>-156210</wp:posOffset>
            </wp:positionH>
            <wp:positionV relativeFrom="paragraph">
              <wp:posOffset>-6946900</wp:posOffset>
            </wp:positionV>
            <wp:extent cx="5444490" cy="4292600"/>
            <wp:effectExtent l="0" t="0" r="3810" b="12700"/>
            <wp:wrapTight wrapText="bothSides">
              <wp:wrapPolygon>
                <wp:start x="0" y="0"/>
                <wp:lineTo x="0" y="21472"/>
                <wp:lineTo x="21540" y="21472"/>
                <wp:lineTo x="21540" y="0"/>
                <wp:lineTo x="0" y="0"/>
              </wp:wrapPolygon>
            </wp:wrapTight>
            <wp:docPr id="2" name="图片 2" descr="公司环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环境1"/>
                    <pic:cNvPicPr>
                      <a:picLocks noChangeAspect="1"/>
                    </pic:cNvPicPr>
                  </pic:nvPicPr>
                  <pic:blipFill>
                    <a:blip r:embed="rId7"/>
                    <a:stretch>
                      <a:fillRect/>
                    </a:stretch>
                  </pic:blipFill>
                  <pic:spPr>
                    <a:xfrm>
                      <a:off x="0" y="0"/>
                      <a:ext cx="5444490" cy="42926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A061A"/>
    <w:multiLevelType w:val="singleLevel"/>
    <w:tmpl w:val="80BA061A"/>
    <w:lvl w:ilvl="0" w:tentative="0">
      <w:start w:val="1"/>
      <w:numFmt w:val="decimal"/>
      <w:lvlText w:val="%1."/>
      <w:lvlJc w:val="left"/>
      <w:pPr>
        <w:tabs>
          <w:tab w:val="left" w:pos="312"/>
        </w:tabs>
      </w:pPr>
    </w:lvl>
  </w:abstractNum>
  <w:abstractNum w:abstractNumId="1">
    <w:nsid w:val="A139CA15"/>
    <w:multiLevelType w:val="singleLevel"/>
    <w:tmpl w:val="A139CA15"/>
    <w:lvl w:ilvl="0" w:tentative="0">
      <w:start w:val="1"/>
      <w:numFmt w:val="decimal"/>
      <w:lvlText w:val="%1."/>
      <w:lvlJc w:val="left"/>
      <w:pPr>
        <w:tabs>
          <w:tab w:val="left" w:pos="312"/>
        </w:tabs>
      </w:pPr>
    </w:lvl>
  </w:abstractNum>
  <w:abstractNum w:abstractNumId="2">
    <w:nsid w:val="ABFDB395"/>
    <w:multiLevelType w:val="singleLevel"/>
    <w:tmpl w:val="ABFDB395"/>
    <w:lvl w:ilvl="0" w:tentative="0">
      <w:start w:val="1"/>
      <w:numFmt w:val="decimal"/>
      <w:lvlText w:val="%1."/>
      <w:lvlJc w:val="left"/>
      <w:pPr>
        <w:tabs>
          <w:tab w:val="left" w:pos="312"/>
        </w:tabs>
      </w:pPr>
    </w:lvl>
  </w:abstractNum>
  <w:abstractNum w:abstractNumId="3">
    <w:nsid w:val="20AEDDFD"/>
    <w:multiLevelType w:val="singleLevel"/>
    <w:tmpl w:val="20AEDDFD"/>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5MjgwZTI4N2NiOGE0MWQxYjA1OTYyMDQ5YWUwYzYifQ=="/>
  </w:docVars>
  <w:rsids>
    <w:rsidRoot w:val="12001B05"/>
    <w:rsid w:val="0E745939"/>
    <w:rsid w:val="12001B05"/>
    <w:rsid w:val="311B329D"/>
    <w:rsid w:val="41A90ECF"/>
    <w:rsid w:val="42235E54"/>
    <w:rsid w:val="72D56E1C"/>
    <w:rsid w:val="75AA1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eastAsia="仿宋_GB2312" w:asciiTheme="minorAscii" w:hAnsiTheme="minorAscii" w:cstheme="minorBidi"/>
      <w:kern w:val="2"/>
      <w:sz w:val="32"/>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outlineLvl w:val="1"/>
    </w:pPr>
    <w:rPr>
      <w:rFonts w:hint="eastAsia" w:ascii="宋体" w:hAnsi="宋体" w:eastAsia="黑体" w:cs="宋体"/>
      <w:b/>
      <w:bCs/>
      <w:kern w:val="0"/>
      <w:sz w:val="32"/>
      <w:szCs w:val="36"/>
      <w:lang w:bidi="ar"/>
    </w:rPr>
  </w:style>
  <w:style w:type="paragraph" w:styleId="2">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楷体_GB2312"/>
      <w:b/>
      <w:sz w:val="32"/>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48</Words>
  <Characters>49</Characters>
  <Lines>0</Lines>
  <Paragraphs>0</Paragraphs>
  <TotalTime>0</TotalTime>
  <ScaleCrop>false</ScaleCrop>
  <LinksUpToDate>false</LinksUpToDate>
  <CharactersWithSpaces>49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2022-09-19T08:53:00Z</dcterms:created>
  <dc:creator>袁嘉巍</dc:creator>
  <cp:lastModifiedBy>caixiamomo</cp:lastModifiedBy>
  <dcterms:modified xsi:type="dcterms:W3CDTF">2022-09-20T07:45:46Z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60E2FD0DC44548C9BFD29AEA287F1E24</vt:lpwstr>
  </property>
</Properties>
</file>