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val="en-US" w:eastAsia="zh-CN"/>
        </w:rPr>
        <w:t>湖南书亦烧仙草招聘简介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tLeast"/>
        <w:ind w:left="107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单位简介：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beforeAutospacing="0" w:after="75" w:afterAutospacing="0" w:line="240" w:lineRule="atLeas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书亦烧仙草，创立于2007年，目前在全国拥有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大分公司：四川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湖北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广东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广西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西北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山东，</w:t>
      </w:r>
      <w:r>
        <w:rPr>
          <w:rFonts w:hint="eastAsia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大办事处，</w:t>
      </w:r>
      <w:r>
        <w:rPr>
          <w:rFonts w:hint="eastAsia" w:cs="仿宋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大分仓系统。历经14年，公司发展快速，团队日益壮大，以成都总部为中心数千家门店辐射全国，书亦烧仙成为了十分受消费者欢迎的品牌。我们崇尚“时尚、健康”的茶饮理念，秉承“客户第一</w:t>
      </w:r>
      <w:r>
        <w:rPr>
          <w:rFonts w:hint="eastAsia" w:cs="仿宋"/>
          <w:color w:val="auto"/>
          <w:sz w:val="32"/>
          <w:szCs w:val="32"/>
          <w:lang w:val="en-US" w:eastAsia="zh-CN"/>
        </w:rPr>
        <w:t>、向善、精进、务实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”的企业价值观，目前已成为仙草茶饮行业领导品牌。在未来，书亦烧仙草将继续承接发扬中国仙草的使命和职责，期冀引领中国茶饮走向世界。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beforeAutospacing="0" w:after="75" w:afterAutospacing="0" w:line="240" w:lineRule="atLeas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校招时间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：10月15日12：40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beforeAutospacing="0" w:after="75" w:afterAutospacing="0" w:line="240" w:lineRule="atLeas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校招地点：2-309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beforeAutospacing="0" w:after="75" w:afterAutospacing="0" w:line="240" w:lineRule="atLeas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招聘岗位：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1、储备干部      10</w:t>
      </w:r>
      <w:r>
        <w:rPr>
          <w:rFonts w:hint="eastAsia" w:ascii="仿宋" w:hAnsi="仿宋" w:eastAsia="仿宋" w:cs="仿宋"/>
          <w:b/>
          <w:color w:val="auto"/>
          <w:spacing w:val="33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color w:val="auto"/>
          <w:spacing w:val="33"/>
          <w:sz w:val="32"/>
          <w:szCs w:val="32"/>
          <w:lang w:val="en-US" w:eastAsia="zh-CN"/>
        </w:rPr>
        <w:t xml:space="preserve">      4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000-6000元/月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岗位职责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学习门店所有岗位的操作标准，负责门店的日常经营工作；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学习排班管理、人际关系技巧、员工训练、店铺利润管理等运营知识；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管理公司相应岗位知识、技能的学习；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协调处理工作中的相关问题。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任职资格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专业不限，大专以上学历；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阳光乐观，身体健康；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具有良好的顾客服务意识与沟通能力;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具有良好的团队合作精神与创新思维；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能从基层做起,并具有快速学习能力和经营意识。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带店专员    5名        5000-7000 元/月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岗位职责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帮助门店梳理运营流程，贯彻公司运营标准，辅导门店执行标准；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提供专业全面的运营知识赋能；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输出个性化的带店方案；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门店试营业阶段问题收集与反馈。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任职要求：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大专及以上学历；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具有良好计划与执行能力、临时事项处理能力；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责任心、主动意识、执行力、良好的职业操守、商业保密意识。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3、店员     若干名        3000-5000 元/月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岗位职责：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2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责门店的日常经营工作；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按照产品标准流程负责饮品制作和归类；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进行收银工作并统计当日营业额；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服从店长安排，接待顾客耐心热情。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任职要求：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不限专业，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具有较强的学习能力，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沟通表达能力佳，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执行力和抗压能力较强。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福利待遇：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NO.1 六险，年终奖，员工体检，生日福利，入职周年福利，节日福利，高低温关怀福利，礼金福利，员工团建福利；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NO.2 透明的晋升通道，提倡内部培养、内部选拔的晋升机制;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NO.3 第一时间GET新品；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  <w:t>NO.4 商学院学习平台，个人专属账号，随时随地自我赋能。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787"/>
          <w:tab w:val="left" w:pos="2538"/>
          <w:tab w:val="left" w:pos="3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right="0" w:rightChars="0" w:firstLine="628" w:firstLineChars="200"/>
        <w:textAlignment w:val="auto"/>
        <w:rPr>
          <w:rFonts w:hint="eastAsia" w:ascii="仿宋" w:hAnsi="仿宋" w:eastAsia="仿宋" w:cs="仿宋"/>
          <w:color w:val="auto"/>
          <w:spacing w:val="-3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tabs>
          <w:tab w:val="left" w:pos="2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13107428484（谭主任）/18973147870（刘老师）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Chars="0" w:firstLine="640" w:firstLineChars="200"/>
        <w:textAlignment w:val="auto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850F3"/>
    <w:multiLevelType w:val="singleLevel"/>
    <w:tmpl w:val="890850F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39DB08C4"/>
    <w:multiLevelType w:val="singleLevel"/>
    <w:tmpl w:val="39DB08C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3EF1C7E0"/>
    <w:multiLevelType w:val="singleLevel"/>
    <w:tmpl w:val="3EF1C7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5676ACA8"/>
    <w:multiLevelType w:val="singleLevel"/>
    <w:tmpl w:val="5676ACA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71287B3"/>
    <w:multiLevelType w:val="singleLevel"/>
    <w:tmpl w:val="571287B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6941C8E4"/>
    <w:multiLevelType w:val="singleLevel"/>
    <w:tmpl w:val="6941C8E4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7421505E"/>
    <w:multiLevelType w:val="singleLevel"/>
    <w:tmpl w:val="7421505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58F"/>
    <w:rsid w:val="0897058F"/>
    <w:rsid w:val="09FA39DA"/>
    <w:rsid w:val="258426FA"/>
    <w:rsid w:val="5A7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952</Characters>
  <Lines>0</Lines>
  <Paragraphs>0</Paragraphs>
  <TotalTime>5</TotalTime>
  <ScaleCrop>false</ScaleCrop>
  <LinksUpToDate>false</LinksUpToDate>
  <CharactersWithSpaces>1005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2021-09-27T02:15:00Z</dcterms:created>
  <dc:creator>清风务影</dc:creator>
  <cp:lastModifiedBy>caixiamomo</cp:lastModifiedBy>
  <dcterms:modified xsi:type="dcterms:W3CDTF">2021-09-27T08:17:06Z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334A8972EC504150B11B6473F050BE43</vt:lpwstr>
  </property>
</Properties>
</file>